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C1F8C" w14:textId="23EB3F6A" w:rsidR="00B41BFF" w:rsidRDefault="00245D39">
      <w:pPr>
        <w:spacing w:after="0" w:line="20" w:lineRule="exact"/>
        <w:rPr>
          <w:sz w:val="2"/>
          <w:szCs w:val="2"/>
        </w:rPr>
        <w:sectPr w:rsidR="00B41BFF">
          <w:pgSz w:w="15840" w:h="12240" w:orient="landscape"/>
          <w:pgMar w:top="0" w:right="0" w:bottom="0" w:left="0" w:header="0" w:footer="0" w:gutter="0"/>
          <w:cols w:space="720"/>
          <w:docGrid w:linePitch="360"/>
        </w:sectPr>
      </w:pPr>
      <w:r>
        <w:rPr>
          <w:noProof/>
        </w:rPr>
        <w:drawing>
          <wp:anchor distT="0" distB="0" distL="114300" distR="114300" simplePos="0" relativeHeight="251664896" behindDoc="0" locked="0" layoutInCell="1" allowOverlap="1" wp14:anchorId="32C960E3" wp14:editId="73DCF753">
            <wp:simplePos x="0" y="0"/>
            <wp:positionH relativeFrom="margin">
              <wp:posOffset>7496175</wp:posOffset>
            </wp:positionH>
            <wp:positionV relativeFrom="margin">
              <wp:posOffset>5172075</wp:posOffset>
            </wp:positionV>
            <wp:extent cx="1733550" cy="1733550"/>
            <wp:effectExtent l="0" t="0" r="0" b="0"/>
            <wp:wrapSquare wrapText="bothSides"/>
            <wp:docPr id="13913792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79241" name="Picture 139137924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3550" cy="1733550"/>
                    </a:xfrm>
                    <a:prstGeom prst="rect">
                      <a:avLst/>
                    </a:prstGeom>
                  </pic:spPr>
                </pic:pic>
              </a:graphicData>
            </a:graphic>
            <wp14:sizeRelH relativeFrom="margin">
              <wp14:pctWidth>0</wp14:pctWidth>
            </wp14:sizeRelH>
            <wp14:sizeRelV relativeFrom="margin">
              <wp14:pctHeight>0</wp14:pctHeight>
            </wp14:sizeRelV>
          </wp:anchor>
        </w:drawing>
      </w:r>
      <w:r w:rsidR="0042651E">
        <w:rPr>
          <w:noProof/>
          <w:sz w:val="2"/>
          <w:szCs w:val="2"/>
        </w:rPr>
        <w:drawing>
          <wp:anchor distT="0" distB="0" distL="114300" distR="114300" simplePos="0" relativeHeight="251662848" behindDoc="0" locked="0" layoutInCell="1" allowOverlap="1" wp14:anchorId="71F1F676" wp14:editId="6116CFFA">
            <wp:simplePos x="0" y="0"/>
            <wp:positionH relativeFrom="margin">
              <wp:posOffset>6296025</wp:posOffset>
            </wp:positionH>
            <wp:positionV relativeFrom="margin">
              <wp:posOffset>6430645</wp:posOffset>
            </wp:positionV>
            <wp:extent cx="908050" cy="1025525"/>
            <wp:effectExtent l="36512" t="20638" r="4763" b="4762"/>
            <wp:wrapSquare wrapText="bothSides"/>
            <wp:docPr id="20122190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219048" name="Picture 2012219048"/>
                    <pic:cNvPicPr/>
                  </pic:nvPicPr>
                  <pic:blipFill>
                    <a:blip r:embed="rId8" cstate="print">
                      <a:extLst>
                        <a:ext uri="{28A0092B-C50C-407E-A947-70E740481C1C}">
                          <a14:useLocalDpi xmlns:a14="http://schemas.microsoft.com/office/drawing/2010/main" val="0"/>
                        </a:ext>
                      </a:extLst>
                    </a:blip>
                    <a:stretch>
                      <a:fillRect/>
                    </a:stretch>
                  </pic:blipFill>
                  <pic:spPr>
                    <a:xfrm rot="16433537" flipV="1">
                      <a:off x="0" y="0"/>
                      <a:ext cx="908050" cy="1025525"/>
                    </a:xfrm>
                    <a:prstGeom prst="rect">
                      <a:avLst/>
                    </a:prstGeom>
                  </pic:spPr>
                </pic:pic>
              </a:graphicData>
            </a:graphic>
            <wp14:sizeRelH relativeFrom="margin">
              <wp14:pctWidth>0</wp14:pctWidth>
            </wp14:sizeRelH>
            <wp14:sizeRelV relativeFrom="margin">
              <wp14:pctHeight>0</wp14:pctHeight>
            </wp14:sizeRelV>
          </wp:anchor>
        </w:drawing>
      </w:r>
      <w:r w:rsidR="00251B66" w:rsidRPr="00251B66">
        <w:rPr>
          <w:noProof/>
          <w:sz w:val="2"/>
          <w:szCs w:val="2"/>
        </w:rPr>
        <w:drawing>
          <wp:inline distT="0" distB="0" distL="0" distR="0" wp14:anchorId="0FC61799" wp14:editId="029CAEA6">
            <wp:extent cx="952500" cy="952500"/>
            <wp:effectExtent l="0" t="0" r="0" b="0"/>
            <wp:docPr id="164460813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608138" name=""/>
                    <pic:cNvPicPr/>
                  </pic:nvPicPr>
                  <pic:blipFill>
                    <a:blip r:embed="rId9">
                      <a:extLst>
                        <a:ext uri="{96DAC541-7B7A-43D3-8B79-37D633B846F1}">
                          <asvg:svgBlip xmlns:asvg="http://schemas.microsoft.com/office/drawing/2016/SVG/main" r:embed="rId10"/>
                        </a:ext>
                      </a:extLst>
                    </a:blip>
                    <a:stretch>
                      <a:fillRect/>
                    </a:stretch>
                  </pic:blipFill>
                  <pic:spPr>
                    <a:xfrm>
                      <a:off x="0" y="0"/>
                      <a:ext cx="952500" cy="952500"/>
                    </a:xfrm>
                    <a:prstGeom prst="rect">
                      <a:avLst/>
                    </a:prstGeom>
                  </pic:spPr>
                </pic:pic>
              </a:graphicData>
            </a:graphic>
          </wp:inline>
        </w:drawing>
      </w:r>
      <w:r w:rsidR="00251B66" w:rsidRPr="00251B66">
        <w:rPr>
          <w:noProof/>
          <w:sz w:val="2"/>
          <w:szCs w:val="2"/>
        </w:rPr>
        <w:drawing>
          <wp:inline distT="0" distB="0" distL="0" distR="0" wp14:anchorId="593D9257" wp14:editId="2A240B45">
            <wp:extent cx="952500" cy="952500"/>
            <wp:effectExtent l="0" t="0" r="0" b="0"/>
            <wp:docPr id="20110678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06786" name=""/>
                    <pic:cNvPicPr/>
                  </pic:nvPicPr>
                  <pic:blipFill>
                    <a:blip r:embed="rId9">
                      <a:extLst>
                        <a:ext uri="{96DAC541-7B7A-43D3-8B79-37D633B846F1}">
                          <asvg:svgBlip xmlns:asvg="http://schemas.microsoft.com/office/drawing/2016/SVG/main" r:embed="rId11"/>
                        </a:ext>
                      </a:extLst>
                    </a:blip>
                    <a:stretch>
                      <a:fillRect/>
                    </a:stretch>
                  </pic:blipFill>
                  <pic:spPr>
                    <a:xfrm>
                      <a:off x="0" y="0"/>
                      <a:ext cx="952500" cy="952500"/>
                    </a:xfrm>
                    <a:prstGeom prst="rect">
                      <a:avLst/>
                    </a:prstGeom>
                  </pic:spPr>
                </pic:pic>
              </a:graphicData>
            </a:graphic>
          </wp:inline>
        </w:drawing>
      </w:r>
      <w:r w:rsidR="00F65B2E">
        <w:rPr>
          <w:noProof/>
        </w:rPr>
        <w:drawing>
          <wp:inline distT="0" distB="0" distL="0" distR="0" wp14:anchorId="4727DAE4" wp14:editId="5F053504">
            <wp:extent cx="571500" cy="647700"/>
            <wp:effectExtent l="0" t="0" r="0" b="0"/>
            <wp:docPr id="60398781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987813"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571500" cy="647700"/>
                    </a:xfrm>
                    <a:prstGeom prst="rect">
                      <a:avLst/>
                    </a:prstGeom>
                  </pic:spPr>
                </pic:pic>
              </a:graphicData>
            </a:graphic>
          </wp:inline>
        </w:drawing>
      </w:r>
      <w:r w:rsidR="00F65B2E">
        <w:rPr>
          <w:noProof/>
          <w:sz w:val="2"/>
          <w:szCs w:val="2"/>
        </w:rPr>
        <w:drawing>
          <wp:inline distT="0" distB="0" distL="0" distR="0" wp14:anchorId="3E066FEE" wp14:editId="3A685287">
            <wp:extent cx="762000" cy="857250"/>
            <wp:effectExtent l="0" t="0" r="0" b="0"/>
            <wp:docPr id="2173547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r w:rsidR="00F65B2E">
        <w:rPr>
          <w:noProof/>
          <w:sz w:val="2"/>
          <w:szCs w:val="2"/>
        </w:rPr>
        <w:drawing>
          <wp:inline distT="0" distB="0" distL="0" distR="0" wp14:anchorId="507E69E5" wp14:editId="60085316">
            <wp:extent cx="762000" cy="857250"/>
            <wp:effectExtent l="0" t="0" r="0" b="0"/>
            <wp:docPr id="18944015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r w:rsidR="00B3526F">
        <w:rPr>
          <w:noProof/>
        </w:rPr>
        <mc:AlternateContent>
          <mc:Choice Requires="wps">
            <w:drawing>
              <wp:anchor distT="0" distB="0" distL="0" distR="0" simplePos="0" relativeHeight="251655680" behindDoc="0" locked="0" layoutInCell="1" allowOverlap="1" wp14:anchorId="4A1ADB90" wp14:editId="59F70372">
                <wp:simplePos x="0" y="0"/>
                <wp:positionH relativeFrom="page">
                  <wp:posOffset>752475</wp:posOffset>
                </wp:positionH>
                <wp:positionV relativeFrom="page">
                  <wp:posOffset>6905625</wp:posOffset>
                </wp:positionV>
                <wp:extent cx="2794000" cy="609600"/>
                <wp:effectExtent l="0" t="0" r="12700" b="0"/>
                <wp:wrapNone/>
                <wp:docPr id="9006" name="Cover url"/>
                <wp:cNvGraphicFramePr/>
                <a:graphic xmlns:a="http://schemas.openxmlformats.org/drawingml/2006/main">
                  <a:graphicData uri="http://schemas.microsoft.com/office/word/2010/wordprocessingShape">
                    <wps:wsp>
                      <wps:cNvSpPr txBox="1"/>
                      <wps:spPr>
                        <a:xfrm>
                          <a:off x="0" y="0"/>
                          <a:ext cx="2794000" cy="609600"/>
                        </a:xfrm>
                        <a:prstGeom prst="rect">
                          <a:avLst/>
                        </a:prstGeom>
                        <a:noFill/>
                        <a:ln>
                          <a:noFill/>
                        </a:ln>
                      </wps:spPr>
                      <wps:txbx>
                        <w:txbxContent>
                          <w:p w14:paraId="49E43F8F" w14:textId="02FD3B8C" w:rsidR="00B3526F" w:rsidRDefault="00B3526F">
                            <w:pPr>
                              <w:spacing w:after="0" w:line="360" w:lineRule="exact"/>
                              <w:rPr>
                                <w:rFonts w:cs="Arial"/>
                                <w:color w:val="C39004"/>
                                <w:spacing w:val="40"/>
                                <w:sz w:val="22"/>
                              </w:rPr>
                            </w:pPr>
                            <w:r w:rsidRPr="00B3526F">
                              <w:rPr>
                                <w:rFonts w:cs="Arial"/>
                                <w:color w:val="C39004"/>
                                <w:spacing w:val="40"/>
                                <w:sz w:val="22"/>
                              </w:rPr>
                              <w:t>This document contains instructions for the projection model.</w:t>
                            </w:r>
                          </w:p>
                          <w:p w14:paraId="15308901" w14:textId="33972E9E" w:rsidR="00B41BFF" w:rsidRPr="00B3526F" w:rsidRDefault="00B3526F">
                            <w:pPr>
                              <w:spacing w:after="0" w:line="360" w:lineRule="exact"/>
                              <w:rPr>
                                <w:rFonts w:cs="Arial"/>
                                <w:color w:val="C39004"/>
                                <w:spacing w:val="40"/>
                                <w:sz w:val="22"/>
                              </w:rPr>
                            </w:pPr>
                            <w:r w:rsidRPr="00B3526F">
                              <w:rPr>
                                <w:rFonts w:cs="Arial"/>
                                <w:color w:val="C39004"/>
                                <w:spacing w:val="40"/>
                                <w:sz w:val="22"/>
                              </w:rPr>
                              <w:t>The accompanying Excel file can be found at this link</w:t>
                            </w:r>
                          </w:p>
                        </w:txbxContent>
                      </wps:txbx>
                      <wps:bodyPr rot="0" vert="horz" wrap="none" lIns="0" tIns="0" rIns="0" bIns="0" anchor="t" anchorCtr="0">
                        <a:noAutofit/>
                      </wps:bodyPr>
                    </wps:wsp>
                  </a:graphicData>
                </a:graphic>
                <wp14:sizeRelV relativeFrom="margin">
                  <wp14:pctHeight>0</wp14:pctHeight>
                </wp14:sizeRelV>
              </wp:anchor>
            </w:drawing>
          </mc:Choice>
          <mc:Fallback>
            <w:pict>
              <v:shapetype w14:anchorId="4A1ADB90" id="_x0000_t202" coordsize="21600,21600" o:spt="202" path="m,l,21600r21600,l21600,xe">
                <v:stroke joinstyle="miter"/>
                <v:path gradientshapeok="t" o:connecttype="rect"/>
              </v:shapetype>
              <v:shape id="Cover url" o:spid="_x0000_s1026" type="#_x0000_t202" style="position:absolute;margin-left:59.25pt;margin-top:543.75pt;width:220pt;height:48pt;z-index:251655680;visibility:visible;mso-wrap-style:non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" filled="f" stroked="f">
                <v:textbox inset="0,0,0,0">
                  <w:txbxContent>
                    <w:p w14:paraId="49E43F8F" w14:textId="02FD3B8C" w:rsidR="00B3526F" w:rsidRDefault="00B3526F">
                      <w:pPr>
                        <w:spacing w:after="0" w:line="360" w:lineRule="exact"/>
                        <w:rPr>
                          <w:rFonts w:cs="Arial"/>
                          <w:color w:val="C39004"/>
                          <w:spacing w:val="40"/>
                          <w:sz w:val="22"/>
                        </w:rPr>
                      </w:pPr>
                      <w:r w:rsidRPr="00B3526F">
                        <w:rPr>
                          <w:rFonts w:cs="Arial"/>
                          <w:color w:val="C39004"/>
                          <w:spacing w:val="40"/>
                          <w:sz w:val="22"/>
                        </w:rPr>
                        <w:t>This document contains instructions for the projection model.</w:t>
                      </w:r>
                    </w:p>
                    <w:p w14:paraId="15308901" w14:textId="33972E9E" w:rsidR="00B41BFF" w:rsidRPr="00B3526F" w:rsidRDefault="00B3526F">
                      <w:pPr>
                        <w:spacing w:after="0" w:line="360" w:lineRule="exact"/>
                        <w:rPr>
                          <w:rFonts w:cs="Arial"/>
                          <w:color w:val="C39004"/>
                          <w:spacing w:val="40"/>
                          <w:sz w:val="22"/>
                        </w:rPr>
                      </w:pPr>
                      <w:r w:rsidRPr="00B3526F">
                        <w:rPr>
                          <w:rFonts w:cs="Arial"/>
                          <w:color w:val="C39004"/>
                          <w:spacing w:val="40"/>
                          <w:sz w:val="22"/>
                        </w:rPr>
                        <w:t>The accompanying Excel file can be found at this link</w:t>
                      </w:r>
                    </w:p>
                  </w:txbxContent>
                </v:textbox>
                <w10:wrap anchorx="page" anchory="page"/>
              </v:shape>
            </w:pict>
          </mc:Fallback>
        </mc:AlternateContent>
      </w:r>
      <w:r w:rsidR="00510184">
        <w:rPr>
          <w:noProof/>
        </w:rPr>
        <mc:AlternateContent>
          <mc:Choice Requires="wps">
            <w:drawing>
              <wp:anchor distT="0" distB="0" distL="0" distR="0" simplePos="0" relativeHeight="251657728" behindDoc="0" locked="0" layoutInCell="1" allowOverlap="1" wp14:anchorId="007F4DD3" wp14:editId="166068C0">
                <wp:simplePos x="0" y="0"/>
                <wp:positionH relativeFrom="page">
                  <wp:posOffset>711200</wp:posOffset>
                </wp:positionH>
                <wp:positionV relativeFrom="page">
                  <wp:posOffset>2499360</wp:posOffset>
                </wp:positionV>
                <wp:extent cx="9144000" cy="1016000"/>
                <wp:effectExtent l="0" t="0" r="1905" b="12700"/>
                <wp:wrapNone/>
                <wp:docPr id="9007" name="Cover title line 2"/>
                <wp:cNvGraphicFramePr/>
                <a:graphic xmlns:a="http://schemas.openxmlformats.org/drawingml/2006/main">
                  <a:graphicData uri="http://schemas.microsoft.com/office/word/2010/wordprocessingShape">
                    <wps:wsp>
                      <wps:cNvSpPr txBox="1"/>
                      <wps:spPr>
                        <a:xfrm>
                          <a:off x="0" y="0"/>
                          <a:ext cx="9144000" cy="1016000"/>
                        </a:xfrm>
                        <a:prstGeom prst="rect">
                          <a:avLst/>
                        </a:prstGeom>
                        <a:noFill/>
                        <a:ln>
                          <a:noFill/>
                        </a:ln>
                      </wps:spPr>
                      <wps:txbx>
                        <w:txbxContent>
                          <w:p w14:paraId="4405443C" w14:textId="77777777" w:rsidR="00B41BFF" w:rsidRPr="00E52A58" w:rsidRDefault="00A57267">
                            <w:pPr>
                              <w:spacing w:after="0" w:line="240" w:lineRule="auto"/>
                              <w:rPr>
                                <w:rFonts w:ascii="Newsreader" w:hAnsi="Newsreader" w:cs="Cambria"/>
                                <w:b/>
                                <w:color w:val="068789"/>
                                <w:sz w:val="84"/>
                                <w:szCs w:val="84"/>
                              </w:rPr>
                            </w:pPr>
                            <w:r w:rsidRPr="00E52A58">
                              <w:rPr>
                                <w:rFonts w:ascii="Newsreader" w:hAnsi="Newsreader" w:cs="Cambria"/>
                                <w:b/>
                                <w:color w:val="068789"/>
                                <w:sz w:val="84"/>
                                <w:szCs w:val="84"/>
                              </w:rPr>
                              <w:t>REVENUE PROJECTION MODEL</w:t>
                            </w:r>
                          </w:p>
                        </w:txbxContent>
                      </wps:txbx>
                      <wps:bodyPr rot="0" vert="horz" wrap="none" lIns="0" tIns="0" rIns="0" bIns="0" anchor="t" anchorCtr="0">
                        <a:noAutofit/>
                      </wps:bodyPr>
                    </wps:wsp>
                  </a:graphicData>
                </a:graphic>
              </wp:anchor>
            </w:drawing>
          </mc:Choice>
          <mc:Fallback>
            <w:pict>
              <v:shape w14:anchorId="007F4DD3" id="Cover title line 2" o:spid="_x0000_s1027" type="#_x0000_t202" style="position:absolute;margin-left:56pt;margin-top:196.8pt;width:10in;height:80pt;z-index:25165772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" filled="f" stroked="f">
                <v:textbox inset="0,0,0,0">
                  <w:txbxContent>
                    <w:p w14:paraId="4405443C" w14:textId="77777777" w:rsidR="00B41BFF" w:rsidRPr="00E52A58" w:rsidRDefault="00A57267">
                      <w:pPr>
                        <w:spacing w:after="0" w:line="240" w:lineRule="auto"/>
                        <w:rPr>
                          <w:rFonts w:ascii="Newsreader" w:hAnsi="Newsreader" w:cs="Cambria"/>
                          <w:b/>
                          <w:color w:val="068789"/>
                          <w:sz w:val="84"/>
                          <w:szCs w:val="84"/>
                        </w:rPr>
                      </w:pPr>
                      <w:r w:rsidRPr="00E52A58">
                        <w:rPr>
                          <w:rFonts w:ascii="Newsreader" w:hAnsi="Newsreader" w:cs="Cambria"/>
                          <w:b/>
                          <w:color w:val="068789"/>
                          <w:sz w:val="84"/>
                          <w:szCs w:val="84"/>
                        </w:rPr>
                        <w:t>REVENUE PROJECTION MODEL</w:t>
                      </w:r>
                    </w:p>
                  </w:txbxContent>
                </v:textbox>
                <w10:wrap anchorx="page" anchory="page"/>
              </v:shape>
            </w:pict>
          </mc:Fallback>
        </mc:AlternateContent>
      </w:r>
      <w:r w:rsidR="00510184">
        <w:rPr>
          <w:noProof/>
        </w:rPr>
        <mc:AlternateContent>
          <mc:Choice Requires="wps">
            <w:drawing>
              <wp:anchor distT="0" distB="0" distL="0" distR="0" simplePos="0" relativeHeight="251653632" behindDoc="0" locked="0" layoutInCell="1" allowOverlap="1" wp14:anchorId="22EE7CA3" wp14:editId="683805C3">
                <wp:simplePos x="0" y="0"/>
                <wp:positionH relativeFrom="page">
                  <wp:posOffset>711200</wp:posOffset>
                </wp:positionH>
                <wp:positionV relativeFrom="page">
                  <wp:posOffset>1889760</wp:posOffset>
                </wp:positionV>
                <wp:extent cx="9144000" cy="1016000"/>
                <wp:effectExtent l="0" t="0" r="17145" b="12700"/>
                <wp:wrapNone/>
                <wp:docPr id="9002" name="Cover title line 1"/>
                <wp:cNvGraphicFramePr/>
                <a:graphic xmlns:a="http://schemas.openxmlformats.org/drawingml/2006/main">
                  <a:graphicData uri="http://schemas.microsoft.com/office/word/2010/wordprocessingShape">
                    <wps:wsp>
                      <wps:cNvSpPr txBox="1"/>
                      <wps:spPr>
                        <a:xfrm>
                          <a:off x="0" y="0"/>
                          <a:ext cx="9144000" cy="1016000"/>
                        </a:xfrm>
                        <a:prstGeom prst="rect">
                          <a:avLst/>
                        </a:prstGeom>
                        <a:noFill/>
                        <a:ln>
                          <a:noFill/>
                        </a:ln>
                      </wps:spPr>
                      <wps:txbx>
                        <w:txbxContent>
                          <w:p w14:paraId="5A6FA8E1" w14:textId="77777777" w:rsidR="00B41BFF" w:rsidRPr="00E52A58" w:rsidRDefault="00A57267">
                            <w:pPr>
                              <w:spacing w:after="0" w:line="240" w:lineRule="auto"/>
                              <w:rPr>
                                <w:rFonts w:ascii="Newsreader" w:hAnsi="Newsreader" w:cs="Cambria"/>
                                <w:b/>
                                <w:color w:val="D7DCFF"/>
                                <w:sz w:val="84"/>
                                <w:szCs w:val="84"/>
                              </w:rPr>
                            </w:pPr>
                            <w:r w:rsidRPr="00E52A58">
                              <w:rPr>
                                <w:rFonts w:ascii="Newsreader" w:hAnsi="Newsreader" w:cs="Cambria"/>
                                <w:b/>
                                <w:color w:val="D7DCFF"/>
                                <w:sz w:val="84"/>
                                <w:szCs w:val="84"/>
                              </w:rPr>
                              <w:t>NON-TRADITIONAL STUDENT</w:t>
                            </w:r>
                          </w:p>
                        </w:txbxContent>
                      </wps:txbx>
                      <wps:bodyPr rot="0" vert="horz" wrap="none" lIns="0" tIns="0" rIns="0" bIns="0" anchor="t" anchorCtr="0">
                        <a:noAutofit/>
                      </wps:bodyPr>
                    </wps:wsp>
                  </a:graphicData>
                </a:graphic>
              </wp:anchor>
            </w:drawing>
          </mc:Choice>
          <mc:Fallback>
            <w:pict>
              <v:shape w14:anchorId="22EE7CA3" id="Cover title line 1" o:spid="_x0000_s1028" type="#_x0000_t202" style="position:absolute;margin-left:56pt;margin-top:148.8pt;width:10in;height:80pt;z-index:25165363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" filled="f" stroked="f">
                <v:textbox inset="0,0,0,0">
                  <w:txbxContent>
                    <w:p w14:paraId="5A6FA8E1" w14:textId="77777777" w:rsidR="00B41BFF" w:rsidRPr="00E52A58" w:rsidRDefault="00A57267">
                      <w:pPr>
                        <w:spacing w:after="0" w:line="240" w:lineRule="auto"/>
                        <w:rPr>
                          <w:rFonts w:ascii="Newsreader" w:hAnsi="Newsreader" w:cs="Cambria"/>
                          <w:b/>
                          <w:color w:val="D7DCFF"/>
                          <w:sz w:val="84"/>
                          <w:szCs w:val="84"/>
                        </w:rPr>
                      </w:pPr>
                      <w:r w:rsidRPr="00E52A58">
                        <w:rPr>
                          <w:rFonts w:ascii="Newsreader" w:hAnsi="Newsreader" w:cs="Cambria"/>
                          <w:b/>
                          <w:color w:val="D7DCFF"/>
                          <w:sz w:val="84"/>
                          <w:szCs w:val="84"/>
                        </w:rPr>
                        <w:t>NON-TRADITIONAL STUDENT</w:t>
                      </w:r>
                    </w:p>
                  </w:txbxContent>
                </v:textbox>
                <w10:wrap anchorx="page" anchory="page"/>
              </v:shape>
            </w:pict>
          </mc:Fallback>
        </mc:AlternateContent>
      </w:r>
      <w:r w:rsidR="00A57267">
        <w:rPr>
          <w:noProof/>
        </w:rPr>
        <w:drawing>
          <wp:anchor distT="0" distB="0" distL="0" distR="0" simplePos="0" relativeHeight="251651584" behindDoc="1" locked="0" layoutInCell="1" allowOverlap="1" wp14:anchorId="60FBD488" wp14:editId="1B94CD85">
            <wp:simplePos x="0" y="0"/>
            <wp:positionH relativeFrom="page">
              <wp:posOffset>0</wp:posOffset>
            </wp:positionH>
            <wp:positionV relativeFrom="page">
              <wp:posOffset>0</wp:posOffset>
            </wp:positionV>
            <wp:extent cx="10058400" cy="7772400"/>
            <wp:effectExtent l="0" t="0" r="0" b="0"/>
            <wp:wrapNone/>
            <wp:docPr id="9001" name="Cover background"/>
            <wp:cNvGraphicFramePr/>
            <a:graphic xmlns:a="http://schemas.openxmlformats.org/drawingml/2006/main">
              <a:graphicData uri="http://schemas.openxmlformats.org/drawingml/2006/picture">
                <pic:pic xmlns:pic="http://schemas.openxmlformats.org/drawingml/2006/picture">
                  <pic:nvPicPr>
                    <pic:cNvPr id="0" name="Cover background"/>
                    <pic:cNvPicPr/>
                  </pic:nvPicPr>
                  <pic:blipFill>
                    <a:blip r:embed="rId14"/>
                    <a:stretch>
                      <a:fillRect/>
                    </a:stretch>
                  </pic:blipFill>
                  <pic:spPr>
                    <a:xfrm>
                      <a:off x="0" y="0"/>
                      <a:ext cx="10058400" cy="7772400"/>
                    </a:xfrm>
                    <a:prstGeom prst="rect">
                      <a:avLst/>
                    </a:prstGeom>
                  </pic:spPr>
                </pic:pic>
              </a:graphicData>
            </a:graphic>
          </wp:anchor>
        </w:drawing>
      </w:r>
      <w:r w:rsidR="00F65B2E">
        <w:rPr>
          <w:noProof/>
        </w:rPr>
        <w:drawing>
          <wp:inline distT="0" distB="0" distL="0" distR="0" wp14:anchorId="6A25E8C2" wp14:editId="030488FF">
            <wp:extent cx="762000" cy="857250"/>
            <wp:effectExtent l="0" t="0" r="0" b="0"/>
            <wp:docPr id="151917985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r w:rsidR="00F65B2E">
        <w:rPr>
          <w:noProof/>
        </w:rPr>
        <w:drawing>
          <wp:inline distT="0" distB="0" distL="0" distR="0" wp14:anchorId="6C05D08E" wp14:editId="2A831D37">
            <wp:extent cx="762000" cy="857250"/>
            <wp:effectExtent l="0" t="0" r="0" b="0"/>
            <wp:docPr id="15194001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r w:rsidR="00F65B2E">
        <w:rPr>
          <w:noProof/>
        </w:rPr>
        <w:drawing>
          <wp:inline distT="0" distB="0" distL="0" distR="0" wp14:anchorId="3FD915A9" wp14:editId="067AA7C6">
            <wp:extent cx="762000" cy="857250"/>
            <wp:effectExtent l="0" t="0" r="0" b="0"/>
            <wp:docPr id="4277112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r w:rsidR="00F65B2E">
        <w:rPr>
          <w:noProof/>
        </w:rPr>
        <w:drawing>
          <wp:inline distT="0" distB="0" distL="0" distR="0" wp14:anchorId="25918C69" wp14:editId="44D7A833">
            <wp:extent cx="762000" cy="857250"/>
            <wp:effectExtent l="0" t="0" r="0" b="0"/>
            <wp:docPr id="146271470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857250"/>
                    </a:xfrm>
                    <a:prstGeom prst="rect">
                      <a:avLst/>
                    </a:prstGeom>
                    <a:noFill/>
                    <a:ln>
                      <a:noFill/>
                    </a:ln>
                  </pic:spPr>
                </pic:pic>
              </a:graphicData>
            </a:graphic>
          </wp:inline>
        </w:drawing>
      </w:r>
      <w:r w:rsidR="00A57267">
        <w:rPr>
          <w:noProof/>
        </w:rPr>
        <mc:AlternateContent>
          <mc:Choice Requires="wps">
            <w:drawing>
              <wp:anchor distT="0" distB="0" distL="0" distR="0" simplePos="0" relativeHeight="251660288" behindDoc="0" locked="0" layoutInCell="1" allowOverlap="1" wp14:anchorId="62DBCEDF" wp14:editId="259C3B8F">
                <wp:simplePos x="0" y="0"/>
                <wp:positionH relativeFrom="page">
                  <wp:posOffset>736600</wp:posOffset>
                </wp:positionH>
                <wp:positionV relativeFrom="page">
                  <wp:posOffset>3200400</wp:posOffset>
                </wp:positionV>
                <wp:extent cx="673100" cy="38100"/>
                <wp:effectExtent l="0" t="0" r="0" b="0"/>
                <wp:wrapNone/>
                <wp:docPr id="9003" name="Cover rule"/>
                <wp:cNvGraphicFramePr/>
                <a:graphic xmlns:a="http://schemas.openxmlformats.org/drawingml/2006/main">
                  <a:graphicData uri="http://schemas.microsoft.com/office/word/2010/wordprocessingShape">
                    <wps:wsp>
                      <wps:cNvSpPr/>
                      <wps:spPr>
                        <a:xfrm>
                          <a:off x="0" y="0"/>
                          <a:ext cx="673100" cy="38100"/>
                        </a:xfrm>
                        <a:prstGeom prst="rect">
                          <a:avLst/>
                        </a:prstGeom>
                        <a:solidFill>
                          <a:srgbClr val="C39004"/>
                        </a:solidFill>
                        <a:ln>
                          <a:noFill/>
                        </a:ln>
                      </wps:spPr>
                      <wps:bodyPr/>
                    </wps:wsp>
                  </a:graphicData>
                </a:graphic>
              </wp:anchor>
            </w:drawing>
          </mc:Choice>
          <mc:Fallback>
            <w:pict>
              <v:rect w14:anchorId="51169CF0" id="Cover rule" o:spid="_x0000_s1026" style="position:absolute;margin-left:58pt;margin-top:252pt;width:53pt;height:3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" fillcolor="#c39004" stroked="f">
                <w10:wrap anchorx="page" anchory="page"/>
              </v:rect>
            </w:pict>
          </mc:Fallback>
        </mc:AlternateContent>
      </w:r>
      <w:r w:rsidR="00A57267">
        <w:rPr>
          <w:noProof/>
        </w:rPr>
        <mc:AlternateContent>
          <mc:Choice Requires="wps">
            <w:drawing>
              <wp:anchor distT="0" distB="0" distL="0" distR="0" simplePos="0" relativeHeight="251661312" behindDoc="0" locked="0" layoutInCell="1" allowOverlap="1" wp14:anchorId="75A5A660" wp14:editId="6EECB160">
                <wp:simplePos x="0" y="0"/>
                <wp:positionH relativeFrom="page">
                  <wp:posOffset>736600</wp:posOffset>
                </wp:positionH>
                <wp:positionV relativeFrom="page">
                  <wp:posOffset>3453847</wp:posOffset>
                </wp:positionV>
                <wp:extent cx="3810000" cy="406400"/>
                <wp:effectExtent l="0" t="0" r="0" b="0"/>
                <wp:wrapNone/>
                <wp:docPr id="9004" name="Cover tagline"/>
                <wp:cNvGraphicFramePr/>
                <a:graphic xmlns:a="http://schemas.openxmlformats.org/drawingml/2006/main">
                  <a:graphicData uri="http://schemas.microsoft.com/office/word/2010/wordprocessingShape">
                    <wps:wsp>
                      <wps:cNvSpPr txBox="1"/>
                      <wps:spPr>
                        <a:xfrm>
                          <a:off x="0" y="0"/>
                          <a:ext cx="3810000" cy="406400"/>
                        </a:xfrm>
                        <a:prstGeom prst="rect">
                          <a:avLst/>
                        </a:prstGeom>
                        <a:noFill/>
                        <a:ln>
                          <a:noFill/>
                        </a:ln>
                      </wps:spPr>
                      <wps:txbx>
                        <w:txbxContent>
                          <w:p w14:paraId="7E8FA080" w14:textId="77777777" w:rsidR="00B41BFF" w:rsidRPr="00510184" w:rsidRDefault="00A57267">
                            <w:pPr>
                              <w:spacing w:after="0" w:line="240" w:lineRule="auto"/>
                              <w:rPr>
                                <w:rFonts w:ascii="Newsreader" w:hAnsi="Newsreader" w:cs="Cambria"/>
                                <w:b/>
                                <w:color w:val="D7DCFF"/>
                                <w:sz w:val="36"/>
                                <w:szCs w:val="36"/>
                              </w:rPr>
                            </w:pPr>
                            <w:r w:rsidRPr="00510184">
                              <w:rPr>
                                <w:rFonts w:ascii="Newsreader" w:hAnsi="Newsreader" w:cs="Cambria"/>
                                <w:b/>
                                <w:color w:val="D7DCFF"/>
                                <w:sz w:val="36"/>
                                <w:szCs w:val="36"/>
                              </w:rPr>
                              <w:t>Forecast. Plan. Grow.</w:t>
                            </w:r>
                          </w:p>
                        </w:txbxContent>
                      </wps:txbx>
                      <wps:bodyPr rot="0" vert="horz" wrap="none" lIns="0" tIns="0" rIns="0" bIns="0" anchor="t" anchorCtr="0">
                        <a:noAutofit/>
                      </wps:bodyPr>
                    </wps:wsp>
                  </a:graphicData>
                </a:graphic>
              </wp:anchor>
            </w:drawing>
          </mc:Choice>
          <mc:Fallback>
            <w:pict>
              <v:shape w14:anchorId="75A5A660" id="Cover tagline" o:spid="_x0000_s1029" type="#_x0000_t202" style="position:absolute;margin-left:58pt;margin-top:271.95pt;width:300pt;height:32pt;z-index:25166131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" filled="f" stroked="f">
                <v:textbox inset="0,0,0,0">
                  <w:txbxContent>
                    <w:p w14:paraId="7E8FA080" w14:textId="77777777" w:rsidR="00B41BFF" w:rsidRPr="00510184" w:rsidRDefault="00A57267">
                      <w:pPr>
                        <w:spacing w:after="0" w:line="240" w:lineRule="auto"/>
                        <w:rPr>
                          <w:rFonts w:ascii="Newsreader" w:hAnsi="Newsreader" w:cs="Cambria"/>
                          <w:b/>
                          <w:color w:val="D7DCFF"/>
                          <w:sz w:val="36"/>
                          <w:szCs w:val="36"/>
                        </w:rPr>
                      </w:pPr>
                      <w:r w:rsidRPr="00510184">
                        <w:rPr>
                          <w:rFonts w:ascii="Newsreader" w:hAnsi="Newsreader" w:cs="Cambria"/>
                          <w:b/>
                          <w:color w:val="D7DCFF"/>
                          <w:sz w:val="36"/>
                          <w:szCs w:val="36"/>
                        </w:rPr>
                        <w:t>Forecast. Plan. Grow.</w:t>
                      </w:r>
                    </w:p>
                  </w:txbxContent>
                </v:textbox>
                <w10:wrap anchorx="page" anchory="page"/>
              </v:shape>
            </w:pict>
          </mc:Fallback>
        </mc:AlternateContent>
      </w:r>
      <w:r w:rsidR="00A57267">
        <w:rPr>
          <w:noProof/>
        </w:rPr>
        <mc:AlternateContent>
          <mc:Choice Requires="wps">
            <w:drawing>
              <wp:anchor distT="0" distB="0" distL="0" distR="0" simplePos="0" relativeHeight="251662336" behindDoc="0" locked="0" layoutInCell="1" allowOverlap="1" wp14:anchorId="095D9D80" wp14:editId="5EF882DD">
                <wp:simplePos x="0" y="0"/>
                <wp:positionH relativeFrom="page">
                  <wp:posOffset>711200</wp:posOffset>
                </wp:positionH>
                <wp:positionV relativeFrom="page">
                  <wp:posOffset>3881127</wp:posOffset>
                </wp:positionV>
                <wp:extent cx="4572000" cy="889000"/>
                <wp:effectExtent l="0" t="0" r="0" b="0"/>
                <wp:wrapNone/>
                <wp:docPr id="9005" name="Cover body"/>
                <wp:cNvGraphicFramePr/>
                <a:graphic xmlns:a="http://schemas.openxmlformats.org/drawingml/2006/main">
                  <a:graphicData uri="http://schemas.microsoft.com/office/word/2010/wordprocessingShape">
                    <wps:wsp>
                      <wps:cNvSpPr txBox="1"/>
                      <wps:spPr>
                        <a:xfrm>
                          <a:off x="0" y="0"/>
                          <a:ext cx="4572000" cy="889000"/>
                        </a:xfrm>
                        <a:prstGeom prst="rect">
                          <a:avLst/>
                        </a:prstGeom>
                        <a:noFill/>
                        <a:ln>
                          <a:noFill/>
                        </a:ln>
                      </wps:spPr>
                      <wps:txbx>
                        <w:txbxContent>
                          <w:p w14:paraId="2F6BEF2D" w14:textId="77777777" w:rsidR="00B41BFF" w:rsidRPr="00E52A58" w:rsidRDefault="00A57267">
                            <w:pPr>
                              <w:spacing w:after="0" w:line="375" w:lineRule="exact"/>
                              <w:rPr>
                                <w:rFonts w:cs="Arial"/>
                                <w:sz w:val="27"/>
                                <w:szCs w:val="27"/>
                              </w:rPr>
                            </w:pPr>
                            <w:r w:rsidRPr="00E52A58">
                              <w:rPr>
                                <w:rFonts w:cs="Arial"/>
                                <w:sz w:val="27"/>
                                <w:szCs w:val="27"/>
                              </w:rPr>
                              <w:t>A data-driven model to project</w:t>
                            </w:r>
                            <w:r w:rsidRPr="00E52A58">
                              <w:rPr>
                                <w:rFonts w:cs="Arial"/>
                                <w:sz w:val="27"/>
                                <w:szCs w:val="27"/>
                              </w:rPr>
                              <w:br/>
                              <w:t>and optimize revenue from</w:t>
                            </w:r>
                            <w:r w:rsidRPr="00E52A58">
                              <w:rPr>
                                <w:rFonts w:cs="Arial"/>
                                <w:sz w:val="27"/>
                                <w:szCs w:val="27"/>
                              </w:rPr>
                              <w:br/>
                              <w:t>non-traditional student segments.</w:t>
                            </w:r>
                          </w:p>
                        </w:txbxContent>
                      </wps:txbx>
                      <wps:bodyPr rot="0" vert="horz" wrap="none" lIns="0" tIns="0" rIns="0" bIns="0" anchor="t" anchorCtr="0">
                        <a:noAutofit/>
                      </wps:bodyPr>
                    </wps:wsp>
                  </a:graphicData>
                </a:graphic>
              </wp:anchor>
            </w:drawing>
          </mc:Choice>
          <mc:Fallback>
            <w:pict>
              <v:shape w14:anchorId="095D9D80" id="Cover body" o:spid="_x0000_s1030" type="#_x0000_t202" style="position:absolute;margin-left:56pt;margin-top:305.6pt;width:5in;height:70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" filled="f" stroked="f">
                <v:textbox inset="0,0,0,0">
                  <w:txbxContent>
                    <w:p w14:paraId="2F6BEF2D" w14:textId="77777777" w:rsidR="00B41BFF" w:rsidRPr="00E52A58" w:rsidRDefault="00A57267">
                      <w:pPr>
                        <w:spacing w:after="0" w:line="375" w:lineRule="exact"/>
                        <w:rPr>
                          <w:rFonts w:cs="Arial"/>
                          <w:sz w:val="27"/>
                          <w:szCs w:val="27"/>
                        </w:rPr>
                      </w:pPr>
                      <w:r w:rsidRPr="00E52A58">
                        <w:rPr>
                          <w:rFonts w:cs="Arial"/>
                          <w:sz w:val="27"/>
                          <w:szCs w:val="27"/>
                        </w:rPr>
                        <w:t>A data-driven model to project</w:t>
                      </w:r>
                      <w:r w:rsidRPr="00E52A58">
                        <w:rPr>
                          <w:rFonts w:cs="Arial"/>
                          <w:sz w:val="27"/>
                          <w:szCs w:val="27"/>
                        </w:rPr>
                        <w:br/>
                        <w:t>and optimize revenue from</w:t>
                      </w:r>
                      <w:r w:rsidRPr="00E52A58">
                        <w:rPr>
                          <w:rFonts w:cs="Arial"/>
                          <w:sz w:val="27"/>
                          <w:szCs w:val="27"/>
                        </w:rPr>
                        <w:br/>
                        <w:t>non-traditional student segments.</w:t>
                      </w:r>
                    </w:p>
                  </w:txbxContent>
                </v:textbox>
                <w10:wrap anchorx="page" anchory="page"/>
              </v:shape>
            </w:pict>
          </mc:Fallback>
        </mc:AlternateContent>
      </w:r>
    </w:p>
    <w:p w14:paraId="1FB503F1" w14:textId="77777777" w:rsidR="0039690B" w:rsidRPr="00136157" w:rsidRDefault="0039690B" w:rsidP="0039690B">
      <w:pPr>
        <w:pageBreakBefore/>
        <w:pBdr>
          <w:bottom w:val="single" w:sz="7" w:space="5" w:color="C39004"/>
        </w:pBdr>
        <w:spacing w:before="160" w:after="220"/>
        <w:ind w:firstLine="720"/>
        <w:rPr>
          <w:b/>
          <w:sz w:val="24"/>
          <w:szCs w:val="24"/>
        </w:rPr>
      </w:pPr>
      <w:r w:rsidRPr="00136157">
        <w:rPr>
          <w:rFonts w:ascii="Newsreader" w:eastAsia="Newsreader" w:hAnsi="Newsreader" w:cs="Newsreader"/>
          <w:color w:val="161E49"/>
          <w:sz w:val="44"/>
          <w:szCs w:val="24"/>
        </w:rPr>
        <w:lastRenderedPageBreak/>
        <w:t>TABLE OF CONTENTS</w:t>
      </w:r>
    </w:p>
    <w:p w14:paraId="7E64F583" w14:textId="77777777" w:rsidR="0039690B" w:rsidRDefault="0039690B" w:rsidP="0039690B">
      <w:pPr>
        <w:spacing w:after="0" w:line="180" w:lineRule="auto"/>
        <w:ind w:left="720" w:firstLine="720"/>
        <w:rPr>
          <w:b/>
          <w:u w:val="single"/>
        </w:rPr>
      </w:pPr>
    </w:p>
    <w:p w14:paraId="022B8EF1" w14:textId="77777777" w:rsidR="0039690B" w:rsidRPr="00EF28D8" w:rsidRDefault="0039690B" w:rsidP="0039690B">
      <w:pPr>
        <w:tabs>
          <w:tab w:val="left" w:pos="720"/>
          <w:tab w:val="right" w:pos="6920"/>
        </w:tabs>
        <w:pBdr>
          <w:bottom w:val="single" w:sz="4" w:space="3" w:color="D8E2E0"/>
        </w:pBdr>
        <w:spacing w:after="100"/>
        <w:ind w:left="720" w:firstLine="720"/>
        <w:rPr>
          <w:b/>
          <w:u w:val="single"/>
        </w:rPr>
      </w:pPr>
      <w:r>
        <w:rPr>
          <w:b/>
          <w:color w:val="068789"/>
          <w:sz w:val="16"/>
          <w:u w:val="single"/>
        </w:rPr>
        <w:t>TOPIC</w:t>
      </w:r>
      <w:r>
        <w:rPr>
          <w:b/>
          <w:color w:val="068789"/>
          <w:sz w:val="16"/>
          <w:u w:val="single"/>
        </w:rPr>
        <w:tab/>
        <w:t xml:space="preserve">PAGE</w:t>
      </w:r>
    </w:p>
    <w:p w14:paraId="26010E15" w14:textId="5B689C7E" w:rsidR="0039690B" w:rsidRDefault="0039690B" w:rsidP="0039690B">
      <w:pPr>
        <w:tabs>
          <w:tab w:val="left" w:pos="720"/>
          <w:tab w:val="right" w:pos="6920"/>
        </w:tabs>
        <w:spacing w:after="68" w:line="240" w:lineRule="auto"/>
        <w:rPr>
          <w:b/>
        </w:rPr>
      </w:pPr>
      <w:r>
        <w:rPr>
          <w:color w:val="161E49"/>
        </w:rPr>
        <w:tab/>
      </w:r>
      <w:r w:rsidRPr="0039690B">
        <w:rPr>
          <w:color w:val="161E49"/>
        </w:rPr>
        <w:t>SUMMARY</w:t>
      </w:r>
      <w:r>
        <w:rPr>
          <w:color w:val="161E49"/>
        </w:rPr>
        <w:tab/>
        <w:t xml:space="preserve">2</w:t>
      </w:r>
    </w:p>
    <w:p w14:paraId="57488762" w14:textId="77777777" w:rsidR="0039690B" w:rsidRPr="0039690B" w:rsidRDefault="0039690B" w:rsidP="0039690B">
      <w:pPr>
        <w:spacing w:after="0" w:line="180" w:lineRule="auto"/>
        <w:rPr>
          <w:b/>
        </w:rPr>
      </w:pPr>
    </w:p>
    <w:p w14:paraId="5C1759D6" w14:textId="6C20430E" w:rsidR="0039690B" w:rsidRPr="00EF28D8" w:rsidRDefault="0039690B" w:rsidP="0039690B">
      <w:pPr>
        <w:tabs>
          <w:tab w:val="left" w:pos="720"/>
          <w:tab w:val="right" w:pos="6920"/>
        </w:tabs>
        <w:pStyle w:val="ListParagraph"/>
        <w:numPr>
          <w:ilvl w:val="0"/>
          <w:numId w:val="22"/>
        </w:numPr>
        <w:spacing w:after="68" w:line="240" w:lineRule="auto"/>
      </w:pPr>
      <w:r>
        <w:rPr>
          <w:color w:val="161E49"/>
        </w:rPr>
        <w:t>ENTERING BASIC PROGRAM INFORMATION</w:t>
      </w:r>
      <w:r w:rsidRPr="00EF28D8">
        <w:rPr>
          <w:color w:val="161E49"/>
        </w:rPr>
        <w:tab/>
        <w:t xml:space="preserve">3</w:t>
      </w:r>
    </w:p>
    <w:p w14:paraId="06DE5FFB" w14:textId="77777777" w:rsidR="0039690B" w:rsidRDefault="0039690B" w:rsidP="0039690B">
      <w:pPr>
        <w:pStyle w:val="ListParagraph"/>
        <w:spacing w:after="0" w:line="180" w:lineRule="auto"/>
      </w:pPr>
    </w:p>
    <w:p w14:paraId="1C14E69E"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THE ALLOWANCE PERCENTAGE</w:t>
      </w:r>
      <w:r>
        <w:rPr>
          <w:color w:val="161E49"/>
        </w:rPr>
        <w:tab/>
        <w:t xml:space="preserve">4</w:t>
      </w:r>
    </w:p>
    <w:p w14:paraId="68E00B58" w14:textId="77777777" w:rsidR="0039690B" w:rsidRDefault="0039690B" w:rsidP="0039690B">
      <w:pPr>
        <w:pStyle w:val="ListParagraph"/>
        <w:spacing w:after="0" w:line="180" w:lineRule="auto"/>
      </w:pPr>
    </w:p>
    <w:p w14:paraId="762027E6" w14:textId="59780F32" w:rsidR="0039690B" w:rsidRPr="00EF28D8" w:rsidRDefault="0039690B" w:rsidP="0039690B">
      <w:pPr>
        <w:tabs>
          <w:tab w:val="left" w:pos="720"/>
          <w:tab w:val="left" w:pos="4320"/>
          <w:tab w:val="right" w:pos="6920"/>
        </w:tabs>
        <w:pStyle w:val="ListParagraph"/>
        <w:numPr>
          <w:ilvl w:val="0"/>
          <w:numId w:val="22"/>
        </w:numPr>
        <w:spacing w:after="68" w:line="240" w:lineRule="auto"/>
      </w:pPr>
      <w:r>
        <w:rPr>
          <w:color w:val="161E49"/>
        </w:rPr>
        <w:t>CARRYOVER COHORTS</w:t>
      </w:r>
      <w:r>
        <w:rPr>
          <w:color w:val="161E49"/>
        </w:rPr>
        <w:tab/>
        <w:t>- PRIOR YEAR STARTS</w:t>
      </w:r>
      <w:r w:rsidR="00682494">
        <w:rPr>
          <w:color w:val="161E49"/>
        </w:rPr>
        <w:tab/>
        <w:t xml:space="preserve">5</w:t>
      </w:r>
    </w:p>
    <w:p w14:paraId="4AA7A933" w14:textId="77777777" w:rsidR="0039690B" w:rsidRDefault="0039690B" w:rsidP="0039690B">
      <w:pPr>
        <w:pStyle w:val="ListParagraph"/>
        <w:spacing w:after="0" w:line="180" w:lineRule="auto"/>
      </w:pPr>
    </w:p>
    <w:p w14:paraId="1D12F31B"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COHORTS THAT WILL START IN THE CURRENT YEAR</w:t>
      </w:r>
      <w:r>
        <w:rPr>
          <w:color w:val="161E49"/>
        </w:rPr>
        <w:tab/>
        <w:t xml:space="preserve">6</w:t>
      </w:r>
    </w:p>
    <w:p w14:paraId="7B0503A9" w14:textId="77777777" w:rsidR="0039690B" w:rsidRDefault="0039690B" w:rsidP="0039690B">
      <w:pPr>
        <w:pStyle w:val="ListParagraph"/>
        <w:spacing w:after="0" w:line="180" w:lineRule="auto"/>
      </w:pPr>
    </w:p>
    <w:p w14:paraId="0A6A54B9"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SMALLER PROGRAMS AND NON-COHORT CLASSES</w:t>
      </w:r>
      <w:r>
        <w:rPr>
          <w:color w:val="161E49"/>
        </w:rPr>
        <w:tab/>
        <w:t xml:space="preserve">7</w:t>
      </w:r>
    </w:p>
    <w:p w14:paraId="2C40E718" w14:textId="77777777" w:rsidR="0039690B" w:rsidRDefault="0039690B" w:rsidP="0039690B">
      <w:pPr>
        <w:pStyle w:val="ListParagraph"/>
        <w:spacing w:after="0" w:line="180" w:lineRule="auto"/>
      </w:pPr>
    </w:p>
    <w:p w14:paraId="50EE4BCD" w14:textId="77777777" w:rsidR="0039690B" w:rsidRPr="00136157" w:rsidRDefault="0039690B" w:rsidP="0039690B">
      <w:pPr>
        <w:tabs>
          <w:tab w:val="left" w:pos="720"/>
          <w:tab w:val="right" w:pos="6920"/>
        </w:tabs>
        <w:pStyle w:val="ListParagraph"/>
        <w:numPr>
          <w:ilvl w:val="0"/>
          <w:numId w:val="22"/>
        </w:numPr>
        <w:spacing w:after="68" w:line="240" w:lineRule="auto"/>
      </w:pPr>
      <w:r>
        <w:rPr>
          <w:color w:val="161E49"/>
        </w:rPr>
        <w:t>UPDATING WHEN ACTUAL STARTS OCCUR</w:t>
      </w:r>
      <w:r>
        <w:rPr>
          <w:color w:val="161E49"/>
        </w:rPr>
        <w:tab/>
        <w:t xml:space="preserve">7</w:t>
      </w:r>
    </w:p>
    <w:p w14:paraId="60DEC745" w14:textId="77777777" w:rsidR="0039690B" w:rsidRDefault="0039690B" w:rsidP="0039690B">
      <w:pPr>
        <w:pStyle w:val="ListParagraph"/>
        <w:spacing w:after="0" w:line="180" w:lineRule="auto"/>
      </w:pPr>
    </w:p>
    <w:p w14:paraId="5D8F8D10" w14:textId="77777777" w:rsidR="0039690B" w:rsidRPr="00EF28D8" w:rsidRDefault="0039690B" w:rsidP="0039690B">
      <w:pPr>
        <w:tabs>
          <w:tab w:val="left" w:pos="720"/>
          <w:tab w:val="right" w:pos="6920"/>
        </w:tabs>
        <w:pStyle w:val="ListParagraph"/>
        <w:numPr>
          <w:ilvl w:val="0"/>
          <w:numId w:val="22"/>
        </w:numPr>
        <w:spacing w:after="68" w:line="240" w:lineRule="auto"/>
      </w:pPr>
      <w:r w:rsidRPr="00704BB6">
        <w:rPr>
          <w:color w:val="161E49"/>
        </w:rPr>
        <w:t xml:space="preserve">USING FILTERS </w:t>
      </w:r>
      <w:r>
        <w:rPr>
          <w:color w:val="161E49"/>
        </w:rPr>
        <w:t>TO BREAK OUT SPECIFIC ATTRIBUTES</w:t>
      </w:r>
      <w:r>
        <w:rPr>
          <w:color w:val="161E49"/>
        </w:rPr>
        <w:tab/>
        <w:t xml:space="preserve">9</w:t>
      </w:r>
    </w:p>
    <w:p w14:paraId="67238756" w14:textId="77777777" w:rsidR="0039690B" w:rsidRDefault="0039690B" w:rsidP="0039690B">
      <w:pPr>
        <w:pStyle w:val="ListParagraph"/>
        <w:spacing w:after="0" w:line="180" w:lineRule="auto"/>
      </w:pPr>
    </w:p>
    <w:p w14:paraId="590BD6FE"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TAKING SOUNDINGS ALONG THE WAY</w:t>
      </w:r>
      <w:r>
        <w:rPr>
          <w:color w:val="161E49"/>
        </w:rPr>
        <w:tab/>
        <w:t xml:space="preserve">10</w:t>
      </w:r>
    </w:p>
    <w:p w14:paraId="3643A591" w14:textId="77777777" w:rsidR="0039690B" w:rsidRDefault="0039690B" w:rsidP="0039690B">
      <w:pPr>
        <w:pStyle w:val="ListParagraph"/>
        <w:spacing w:after="0" w:line="180" w:lineRule="auto"/>
      </w:pPr>
    </w:p>
    <w:p w14:paraId="5C33769A"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VARIANCES AND PROJECTED REVENUES</w:t>
      </w:r>
      <w:r>
        <w:rPr>
          <w:color w:val="161E49"/>
        </w:rPr>
        <w:tab/>
        <w:t xml:space="preserve">11</w:t>
      </w:r>
    </w:p>
    <w:p w14:paraId="3D59E45C" w14:textId="77777777" w:rsidR="0039690B" w:rsidRDefault="0039690B" w:rsidP="0039690B">
      <w:pPr>
        <w:pStyle w:val="ListParagraph"/>
        <w:spacing w:after="0" w:line="180" w:lineRule="auto"/>
      </w:pPr>
    </w:p>
    <w:p w14:paraId="3C9A8546"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SUMMARY REPORTS</w:t>
      </w:r>
      <w:r>
        <w:rPr>
          <w:color w:val="161E49"/>
        </w:rPr>
        <w:tab/>
        <w:t xml:space="preserve">12</w:t>
      </w:r>
    </w:p>
    <w:p w14:paraId="0EF79ED5" w14:textId="77777777" w:rsidR="0039690B" w:rsidRDefault="0039690B" w:rsidP="0039690B">
      <w:pPr>
        <w:pStyle w:val="ListParagraph"/>
        <w:spacing w:after="0" w:line="180" w:lineRule="auto"/>
      </w:pPr>
    </w:p>
    <w:p w14:paraId="4C950108" w14:textId="77777777" w:rsidR="0039690B" w:rsidRPr="00EF28D8" w:rsidRDefault="0039690B" w:rsidP="0039690B">
      <w:pPr>
        <w:tabs>
          <w:tab w:val="left" w:pos="720"/>
          <w:tab w:val="right" w:pos="6920"/>
        </w:tabs>
        <w:pStyle w:val="ListParagraph"/>
        <w:numPr>
          <w:ilvl w:val="0"/>
          <w:numId w:val="22"/>
        </w:numPr>
        <w:spacing w:after="68" w:line="240" w:lineRule="auto"/>
      </w:pPr>
      <w:r>
        <w:rPr>
          <w:color w:val="161E49"/>
        </w:rPr>
        <w:t>ENTERING NEXT YEAR</w:t>
      </w:r>
      <w:r>
        <w:rPr>
          <w:color w:val="161E49"/>
        </w:rPr>
        <w:tab/>
        <w:t xml:space="preserve">14</w:t>
      </w:r>
    </w:p>
    <w:p w14:paraId="0B557DD4" w14:textId="77777777" w:rsidR="0039690B" w:rsidRPr="00EF28D8" w:rsidRDefault="0039690B" w:rsidP="0039690B">
      <w:pPr>
        <w:pStyle w:val="ListParagraph"/>
        <w:spacing w:after="0" w:line="180" w:lineRule="auto"/>
        <w:rPr>
          <w:b/>
        </w:rPr>
      </w:pPr>
    </w:p>
    <w:p w14:paraId="69C8F366" w14:textId="77777777" w:rsidR="0039690B" w:rsidRDefault="0039690B" w:rsidP="0039690B">
      <w:pPr>
        <w:tabs>
          <w:tab w:val="left" w:pos="720"/>
          <w:tab w:val="right" w:pos="6920"/>
        </w:tabs>
        <w:pStyle w:val="ListParagraph"/>
        <w:spacing w:after="68" w:line="240" w:lineRule="auto"/>
        <w:rPr>
          <w:b/>
        </w:rPr>
      </w:pPr>
      <w:r w:rsidRPr="00EF28D8">
        <w:rPr>
          <w:color w:val="161E49"/>
        </w:rPr>
        <w:t>CONCLUSION</w:t>
      </w:r>
      <w:r>
        <w:rPr>
          <w:color w:val="161E49"/>
        </w:rPr>
        <w:tab/>
        <w:t xml:space="preserve">16</w:t>
      </w:r>
    </w:p>
    <w:p w14:paraId="5D2E7189" w14:textId="77777777" w:rsidR="0039690B" w:rsidRDefault="0039690B" w:rsidP="0039690B">
      <w:pPr>
        <w:pStyle w:val="ListParagraph"/>
        <w:spacing w:after="0" w:line="180" w:lineRule="auto"/>
        <w:rPr>
          <w:b/>
        </w:rPr>
      </w:pPr>
    </w:p>
    <w:p w14:paraId="525A43A9" w14:textId="0D8746B9" w:rsidR="0039690B" w:rsidRPr="0039690B" w:rsidRDefault="0039690B" w:rsidP="0039690B">
      <w:pPr>
        <w:tabs>
          <w:tab w:val="left" w:pos="720"/>
          <w:tab w:val="right" w:pos="6920"/>
        </w:tabs>
        <w:pStyle w:val="ListParagraph"/>
        <w:spacing w:after="68" w:line="240" w:lineRule="auto"/>
      </w:pPr>
      <w:r>
        <w:rPr>
          <w:color w:val="161E49"/>
        </w:rPr>
        <w:t>ABOUT CFO COLLEAGUE</w:t>
      </w:r>
      <w:r>
        <w:rPr>
          <w:color w:val="161E49"/>
        </w:rPr>
        <w:tab/>
        <w:t xml:space="preserve">17</w:t>
      </w:r>
    </w:p>
    <w:p w14:paraId="132C47F3" w14:textId="599A64D2" w:rsidR="00CA53A0" w:rsidRDefault="0039690B">
      <w:pPr>
        <w:keepNext/>
        <w:pageBreakBefore/>
        <w:pBdr>
          <w:bottom w:val="single" w:sz="7" w:space="4" w:color="C39004"/>
        </w:pBdr>
        <w:spacing w:before="120" w:after="140"/>
      </w:pPr>
      <w:r>
        <w:rPr>
          <w:rFonts w:ascii="Newsreader" w:eastAsia="Newsreader" w:hAnsi="Newsreader" w:cs="Newsreader"/>
          <w:color w:val="161E49"/>
          <w:sz w:val="40"/>
        </w:rPr>
        <w:lastRenderedPageBreak/>
        <w:t>SUMMARY</w:t>
      </w:r>
      <w:r w:rsidR="00CA53A0">
        <w:rPr>
          <w:rFonts w:ascii="Newsreader" w:eastAsia="Newsreader" w:hAnsi="Newsreader" w:cs="Newsreader"/>
          <w:color w:val="161E49"/>
          <w:sz w:val="40"/>
        </w:rPr>
        <w:t>:</w:t>
      </w:r>
    </w:p>
    <w:p w14:paraId="75373102" w14:textId="77777777" w:rsidR="002A3CF1" w:rsidRDefault="002A3CF1" w:rsidP="00CA63DF">
      <w:pPr>
        <w:spacing w:after="60"/>
      </w:pPr>
      <w:r>
        <w:t>This model presumes a cohort-based method of instruction with the following characteristics:</w:t>
      </w:r>
    </w:p>
    <w:p w14:paraId="61600B2B" w14:textId="77777777" w:rsidR="002A3CF1" w:rsidRDefault="002A3CF1" w:rsidP="002A3CF1">
      <w:pPr>
        <w:pStyle w:val="ListParagraph"/>
        <w:numPr>
          <w:ilvl w:val="0"/>
          <w:numId w:val="16"/>
        </w:numPr>
        <w:spacing w:after="44" w:line="250" w:lineRule="auto"/>
      </w:pPr>
      <w:r>
        <w:t xml:space="preserve">A group of adult learners are </w:t>
      </w:r>
      <w:r w:rsidR="0066618F">
        <w:t>recruited for a one-night per week program (cohort)</w:t>
      </w:r>
    </w:p>
    <w:p w14:paraId="3C994AC3" w14:textId="3608EAB9" w:rsidR="0066618F" w:rsidRDefault="0066618F" w:rsidP="002A3CF1">
      <w:pPr>
        <w:pStyle w:val="ListParagraph"/>
        <w:numPr>
          <w:ilvl w:val="0"/>
          <w:numId w:val="16"/>
        </w:numPr>
        <w:spacing w:after="44" w:line="250" w:lineRule="auto"/>
      </w:pPr>
      <w:r>
        <w:t>A sequence</w:t>
      </w:r>
      <w:r w:rsidR="00B46162">
        <w:t xml:space="preserve"> of courses is</w:t>
      </w:r>
      <w:r>
        <w:t xml:space="preserve"> taken by this </w:t>
      </w:r>
      <w:proofErr w:type="gramStart"/>
      <w:r>
        <w:t>cohort</w:t>
      </w:r>
      <w:r w:rsidR="00B46162">
        <w:t>,</w:t>
      </w:r>
      <w:r>
        <w:t xml:space="preserve"> </w:t>
      </w:r>
      <w:r w:rsidR="00401898">
        <w:t xml:space="preserve"> generally</w:t>
      </w:r>
      <w:proofErr w:type="gramEnd"/>
      <w:r w:rsidR="00401898">
        <w:t xml:space="preserve"> </w:t>
      </w:r>
      <w:r>
        <w:t>over fifteen to twenty-four months</w:t>
      </w:r>
      <w:r w:rsidR="00401898">
        <w:t xml:space="preserve"> but longer programs are also possible</w:t>
      </w:r>
    </w:p>
    <w:p w14:paraId="5FD5E205" w14:textId="3B1286FC" w:rsidR="0066618F" w:rsidRDefault="0066618F" w:rsidP="002A3CF1">
      <w:pPr>
        <w:pStyle w:val="ListParagraph"/>
        <w:numPr>
          <w:ilvl w:val="0"/>
          <w:numId w:val="16"/>
        </w:numPr>
        <w:spacing w:after="44" w:line="250" w:lineRule="auto"/>
      </w:pPr>
      <w:r>
        <w:t>The tui</w:t>
      </w:r>
      <w:r w:rsidR="00B46162">
        <w:t xml:space="preserve">tion rate </w:t>
      </w:r>
      <w:r>
        <w:t xml:space="preserve">is established at the cohort start and remains in effect for the entire program.  This may touch three </w:t>
      </w:r>
      <w:r w:rsidR="00401898">
        <w:t xml:space="preserve">or four </w:t>
      </w:r>
      <w:r>
        <w:t>separate fiscal years.</w:t>
      </w:r>
    </w:p>
    <w:p w14:paraId="40A5FE1D" w14:textId="115B4208" w:rsidR="00401898" w:rsidRDefault="00401898" w:rsidP="002A3CF1">
      <w:pPr>
        <w:pStyle w:val="ListParagraph"/>
        <w:numPr>
          <w:ilvl w:val="0"/>
          <w:numId w:val="16"/>
        </w:numPr>
        <w:spacing w:after="44" w:line="250" w:lineRule="auto"/>
      </w:pPr>
      <w:r>
        <w:t>Every year there is a potential change in tuition for those who start a program that year.</w:t>
      </w:r>
    </w:p>
    <w:p w14:paraId="2B4CC916" w14:textId="77777777" w:rsidR="00B46162" w:rsidRDefault="00B46162" w:rsidP="002A3CF1">
      <w:pPr>
        <w:pStyle w:val="ListParagraph"/>
        <w:numPr>
          <w:ilvl w:val="0"/>
          <w:numId w:val="16"/>
        </w:numPr>
        <w:spacing w:after="44" w:line="250" w:lineRule="auto"/>
      </w:pPr>
      <w:r>
        <w:t>While it is possible to add students to a cohort over time, most wind up losing students during the program term.  At any rate, the number of students in a particular class tends to vary.</w:t>
      </w:r>
    </w:p>
    <w:p w14:paraId="3BCB20B7" w14:textId="77777777" w:rsidR="000716A9" w:rsidRDefault="000716A9" w:rsidP="002A3CF1">
      <w:pPr>
        <w:pStyle w:val="ListParagraph"/>
        <w:numPr>
          <w:ilvl w:val="0"/>
          <w:numId w:val="16"/>
        </w:numPr>
        <w:spacing w:after="44" w:line="250" w:lineRule="auto"/>
      </w:pPr>
      <w:r>
        <w:t>Because these cohorts can start at any time, billings in one year may generate revenues that apply to the next year.</w:t>
      </w:r>
    </w:p>
    <w:p w14:paraId="7AB2F082" w14:textId="77777777" w:rsidR="000716A9" w:rsidRDefault="000716A9" w:rsidP="002A3CF1">
      <w:pPr>
        <w:pStyle w:val="ListParagraph"/>
        <w:numPr>
          <w:ilvl w:val="0"/>
          <w:numId w:val="16"/>
        </w:numPr>
        <w:spacing w:after="44" w:line="250" w:lineRule="auto"/>
      </w:pPr>
      <w:r>
        <w:t>Deferr</w:t>
      </w:r>
      <w:r w:rsidR="00B46162">
        <w:t xml:space="preserve">als can be a </w:t>
      </w:r>
      <w:proofErr w:type="gramStart"/>
      <w:r w:rsidR="00B46162">
        <w:t>challenging</w:t>
      </w:r>
      <w:proofErr w:type="gramEnd"/>
      <w:r w:rsidR="00B46162">
        <w:t xml:space="preserve"> </w:t>
      </w:r>
      <w:r>
        <w:t>to</w:t>
      </w:r>
      <w:r w:rsidR="00B46162">
        <w:t xml:space="preserve"> calculate, leading to uncertainty about the revenue applying</w:t>
      </w:r>
      <w:r>
        <w:t xml:space="preserve"> </w:t>
      </w:r>
      <w:proofErr w:type="gramStart"/>
      <w:r>
        <w:t>to</w:t>
      </w:r>
      <w:proofErr w:type="gramEnd"/>
      <w:r>
        <w:t xml:space="preserve"> one year or the next.</w:t>
      </w:r>
    </w:p>
    <w:p w14:paraId="3EC403BE" w14:textId="41648FE6" w:rsidR="00CA53A0" w:rsidRDefault="00B46162" w:rsidP="00B46162">
      <w:pPr>
        <w:spacing w:after="60"/>
      </w:pPr>
      <w:proofErr w:type="gramStart"/>
      <w:r>
        <w:t>In light of</w:t>
      </w:r>
      <w:proofErr w:type="gramEnd"/>
      <w:r w:rsidR="007426FF">
        <w:t xml:space="preserve"> these issues, administrative software for traditional programs tends to be</w:t>
      </w:r>
      <w:r>
        <w:t xml:space="preserve"> inadequate in generating the kinds of </w:t>
      </w:r>
      <w:r w:rsidR="007426FF">
        <w:t xml:space="preserve">information needed to forecast non-traditional revenues.  For this reason, the Revenue Projection Model (RPM) was created.  </w:t>
      </w:r>
      <w:r w:rsidR="00CA53A0">
        <w:t xml:space="preserve">The model uses </w:t>
      </w:r>
      <w:r w:rsidR="009462E1">
        <w:t>two primary</w:t>
      </w:r>
      <w:r w:rsidR="00CA53A0">
        <w:t xml:space="preserve"> Excel worksheets</w:t>
      </w:r>
      <w:r w:rsidR="00401898">
        <w:t xml:space="preserve"> (tabs)</w:t>
      </w:r>
      <w:r w:rsidR="00CA53A0">
        <w:t>:</w:t>
      </w:r>
    </w:p>
    <w:p w14:paraId="7CB503EA" w14:textId="77777777" w:rsidR="00B61971" w:rsidRDefault="00401898" w:rsidP="00B61971">
      <w:pPr>
        <w:pStyle w:val="ListParagraph"/>
        <w:numPr>
          <w:ilvl w:val="0"/>
          <w:numId w:val="16"/>
        </w:numPr>
        <w:spacing w:after="44" w:line="250" w:lineRule="auto"/>
      </w:pPr>
      <w:r>
        <w:t xml:space="preserve">The </w:t>
      </w:r>
      <w:proofErr w:type="gramStart"/>
      <w:r>
        <w:t>first (‘</w:t>
      </w:r>
      <w:proofErr w:type="gramEnd"/>
      <w:r>
        <w:t xml:space="preserve">1 Pricing </w:t>
      </w:r>
      <w:proofErr w:type="gramStart"/>
      <w:r>
        <w:t>Length’)</w:t>
      </w:r>
      <w:proofErr w:type="gramEnd"/>
      <w:r>
        <w:t xml:space="preserve"> </w:t>
      </w:r>
      <w:r w:rsidR="007426FF">
        <w:t>identifies the pr</w:t>
      </w:r>
      <w:r w:rsidR="009462E1">
        <w:t xml:space="preserve">ogram names, schools, locations, typical program length and </w:t>
      </w:r>
      <w:r w:rsidR="00CA53A0">
        <w:t xml:space="preserve">total program </w:t>
      </w:r>
      <w:r w:rsidR="007426FF">
        <w:t>t</w:t>
      </w:r>
      <w:r w:rsidR="00B61971">
        <w:t xml:space="preserve">uition rates by starting year. </w:t>
      </w:r>
    </w:p>
    <w:p w14:paraId="46EC2E89" w14:textId="47641255" w:rsidR="009A28BD" w:rsidRDefault="007426FF" w:rsidP="00B61971">
      <w:pPr>
        <w:pStyle w:val="ListParagraph"/>
        <w:numPr>
          <w:ilvl w:val="0"/>
          <w:numId w:val="16"/>
        </w:numPr>
        <w:spacing w:after="44" w:line="250" w:lineRule="auto"/>
      </w:pPr>
      <w:r>
        <w:t>Th</w:t>
      </w:r>
      <w:r w:rsidR="00401898">
        <w:t xml:space="preserve">e </w:t>
      </w:r>
      <w:proofErr w:type="gramStart"/>
      <w:r w:rsidR="00401898">
        <w:t>second</w:t>
      </w:r>
      <w:r w:rsidR="00CA53A0">
        <w:t xml:space="preserve"> </w:t>
      </w:r>
      <w:r w:rsidR="00401898">
        <w:t>(‘</w:t>
      </w:r>
      <w:proofErr w:type="gramEnd"/>
      <w:r w:rsidR="00401898">
        <w:t xml:space="preserve">2 Current Year’) accesses the data from the ‘1 Pricing Length’ </w:t>
      </w:r>
      <w:proofErr w:type="gramStart"/>
      <w:r w:rsidR="00401898">
        <w:t xml:space="preserve">worksheet </w:t>
      </w:r>
      <w:r>
        <w:t>,</w:t>
      </w:r>
      <w:proofErr w:type="gramEnd"/>
      <w:r>
        <w:t xml:space="preserve"> with planned start dates and budgeted populations entered in to project revenues for the coming year.  As cohorts start</w:t>
      </w:r>
      <w:r w:rsidR="00401898">
        <w:t xml:space="preserve"> during the current year</w:t>
      </w:r>
      <w:r>
        <w:t>, variances are established based on the date of the start and the beginning population.</w:t>
      </w:r>
    </w:p>
    <w:p w14:paraId="6DC22684" w14:textId="09079A47" w:rsidR="007426FF" w:rsidRDefault="009A28BD" w:rsidP="00B46162">
      <w:pPr>
        <w:spacing w:after="60"/>
      </w:pPr>
      <w:r>
        <w:t>The model also offers the opportunity</w:t>
      </w:r>
      <w:r w:rsidR="007426FF">
        <w:t xml:space="preserve"> to enter in changes in populations that occur during the year</w:t>
      </w:r>
      <w:r w:rsidR="009462E1">
        <w:t xml:space="preserve"> (3 CY Interim</w:t>
      </w:r>
      <w:r>
        <w:t>).  And, because it is created in Excel, sorting by location, program, start da</w:t>
      </w:r>
      <w:r w:rsidR="009462E1">
        <w:t>tes or other attributes is accommodated at the top of each input column in ‘2 Current Year’</w:t>
      </w:r>
    </w:p>
    <w:p w14:paraId="4C4C939C" w14:textId="7297091B" w:rsidR="003B171F" w:rsidRDefault="009A28BD" w:rsidP="00B46162">
      <w:pPr>
        <w:spacing w:after="60"/>
      </w:pPr>
      <w:r>
        <w:t>No s</w:t>
      </w:r>
      <w:r w:rsidR="00CA63DF">
        <w:t>ystem is perfect and this is no</w:t>
      </w:r>
      <w:r>
        <w:t xml:space="preserve"> exception.  The vagaries of non-traditional programs can be challenging to </w:t>
      </w:r>
      <w:r w:rsidR="003B171F">
        <w:t>accou</w:t>
      </w:r>
      <w:r w:rsidR="009462E1">
        <w:t>nt for.  Nonetheless, the model</w:t>
      </w:r>
      <w:r w:rsidR="003B171F">
        <w:t xml:space="preserve"> has been proven by multiple institutions over a period of years.  As a mechanism for establishing budgets and monitoring performance, it is highly effective.</w:t>
      </w:r>
    </w:p>
    <w:p w14:paraId="662DB7D3" w14:textId="51C86885" w:rsidR="00CA53A0" w:rsidRDefault="00CA53A0" w:rsidP="00B46162">
      <w:pPr>
        <w:keepNext/>
        <w:spacing w:before="100" w:after="60"/>
      </w:pPr>
      <w:r>
        <w:rPr>
          <w:b/>
          <w:color w:val="068789"/>
          <w:sz w:val="19"/>
        </w:rPr>
        <w:t>Required data:</w:t>
      </w:r>
    </w:p>
    <w:p w14:paraId="3BB6662F" w14:textId="7EA10260" w:rsidR="00CA53A0" w:rsidRDefault="003B171F" w:rsidP="00CA63DF">
      <w:pPr>
        <w:spacing w:after="60"/>
      </w:pPr>
      <w:r>
        <w:t>Following are detailed instructions, designed to assist the user in deploying the model for their application.  To achieve this, the following data is needed:</w:t>
      </w:r>
    </w:p>
    <w:p w14:paraId="5DC1B736" w14:textId="4714722E" w:rsidR="002B6F41" w:rsidRDefault="002B6F41" w:rsidP="002B6F41">
      <w:pPr>
        <w:pStyle w:val="ListParagraph"/>
        <w:numPr>
          <w:ilvl w:val="0"/>
          <w:numId w:val="17"/>
        </w:numPr>
        <w:spacing w:after="44" w:line="250" w:lineRule="auto"/>
      </w:pPr>
      <w:r>
        <w:t xml:space="preserve">Tuition rates for each </w:t>
      </w:r>
      <w:proofErr w:type="gramStart"/>
      <w:r>
        <w:t>program,</w:t>
      </w:r>
      <w:proofErr w:type="gramEnd"/>
      <w:r>
        <w:t xml:space="preserve"> </w:t>
      </w:r>
      <w:proofErr w:type="gramStart"/>
      <w:r>
        <w:t>dating</w:t>
      </w:r>
      <w:proofErr w:type="gramEnd"/>
      <w:r>
        <w:t xml:space="preserve"> back at least two fiscal years and fo</w:t>
      </w:r>
      <w:r w:rsidR="009462E1">
        <w:t>rward to next year</w:t>
      </w:r>
      <w:r>
        <w:t>.</w:t>
      </w:r>
      <w:r w:rsidRPr="002B6F41">
        <w:t xml:space="preserve"> </w:t>
      </w:r>
    </w:p>
    <w:p w14:paraId="387FC87B" w14:textId="7842EE9C" w:rsidR="002B6F41" w:rsidRDefault="002B6F41" w:rsidP="002B6F41">
      <w:pPr>
        <w:pStyle w:val="ListParagraph"/>
        <w:numPr>
          <w:ilvl w:val="0"/>
          <w:numId w:val="17"/>
        </w:numPr>
        <w:spacing w:after="44" w:line="250" w:lineRule="auto"/>
      </w:pPr>
      <w:r>
        <w:t>Typical lengths of time that a full cohort program consumes, measured in weeks</w:t>
      </w:r>
      <w:r w:rsidR="009462E1">
        <w:t xml:space="preserve"> and including breaks and holidays</w:t>
      </w:r>
      <w:r>
        <w:t>.</w:t>
      </w:r>
    </w:p>
    <w:p w14:paraId="681E5B38" w14:textId="480DF216" w:rsidR="002B6F41" w:rsidRDefault="002B6F41" w:rsidP="002B6F41">
      <w:pPr>
        <w:pStyle w:val="ListParagraph"/>
        <w:numPr>
          <w:ilvl w:val="0"/>
          <w:numId w:val="17"/>
        </w:numPr>
        <w:spacing w:after="44" w:line="250" w:lineRule="auto"/>
      </w:pPr>
      <w:r>
        <w:t xml:space="preserve">A </w:t>
      </w:r>
      <w:proofErr w:type="gramStart"/>
      <w:r>
        <w:t>three or four letter</w:t>
      </w:r>
      <w:proofErr w:type="gramEnd"/>
      <w:r>
        <w:t xml:space="preserve"> moniker that identifies each program and some form of numerical label for locations </w:t>
      </w:r>
    </w:p>
    <w:p w14:paraId="7352C9DE" w14:textId="5C2C8DCF" w:rsidR="003B171F" w:rsidRDefault="003B171F" w:rsidP="003B171F">
      <w:pPr>
        <w:pStyle w:val="ListParagraph"/>
        <w:numPr>
          <w:ilvl w:val="0"/>
          <w:numId w:val="17"/>
        </w:numPr>
        <w:spacing w:after="44" w:line="250" w:lineRule="auto"/>
      </w:pPr>
      <w:r>
        <w:t>A listing of currently active cohorts, with starting and end</w:t>
      </w:r>
      <w:r w:rsidR="002B6F41">
        <w:t>ing dates and current enrollments</w:t>
      </w:r>
      <w:r>
        <w:t>.</w:t>
      </w:r>
    </w:p>
    <w:p w14:paraId="5A0D0052" w14:textId="051B99BD" w:rsidR="002B6F41" w:rsidRPr="00CA63DF" w:rsidRDefault="003B171F" w:rsidP="00401898">
      <w:pPr>
        <w:pStyle w:val="ListParagraph"/>
        <w:numPr>
          <w:ilvl w:val="0"/>
          <w:numId w:val="17"/>
        </w:numPr>
        <w:spacing w:after="44" w:line="250" w:lineRule="auto"/>
      </w:pPr>
      <w:r>
        <w:t>The plan for cohort starts extending out to the end of the current fiscal year (if it has just started) or the end of the next fiscal year if the institution is in the middle of a fiscal year.</w:t>
      </w:r>
    </w:p>
    <w:p w14:paraId="68ACE388" w14:textId="77777777" w:rsidR="00D75859" w:rsidRDefault="00D75859" w:rsidP="00136157">
      <w:pPr>
        <w:spacing w:after="0" w:line="180" w:lineRule="auto"/>
        <w:ind w:firstLine="720"/>
        <w:rPr>
          <w:b/>
          <w:sz w:val="24"/>
          <w:szCs w:val="24"/>
        </w:rPr>
      </w:pPr>
    </w:p>
    <w:p w14:paraId="0DBA99C5" w14:textId="77777777" w:rsidR="008A2028" w:rsidRDefault="008A2028" w:rsidP="00401898">
      <w:pPr>
        <w:spacing w:after="0" w:line="180" w:lineRule="auto"/>
        <w:rPr>
          <w:b/>
        </w:rPr>
      </w:pPr>
    </w:p>
    <w:p w14:paraId="55D471DD" w14:textId="77777777" w:rsidR="008A2028" w:rsidRDefault="008A2028" w:rsidP="00401898">
      <w:pPr>
        <w:spacing w:after="0" w:line="180" w:lineRule="auto"/>
        <w:rPr>
          <w:b/>
        </w:rPr>
      </w:pPr>
    </w:p>
    <w:p w14:paraId="10725C56" w14:textId="195BFD3A" w:rsidR="00EF28D8" w:rsidRPr="00401898" w:rsidRDefault="00401898" w:rsidP="00401898">
      <w:pPr>
        <w:keepNext/>
        <w:pageBreakBefore/>
        <w:pBdr>
          <w:bottom w:val="single" w:sz="7" w:space="4" w:color="C39004"/>
        </w:pBdr>
        <w:spacing w:before="120" w:after="140"/>
        <w:rPr>
          <w:b/>
        </w:rPr>
      </w:pPr>
      <w:r>
        <w:rPr>
          <w:rFonts w:ascii="Newsreader" w:eastAsia="Newsreader" w:hAnsi="Newsreader" w:cs="Newsreader"/>
          <w:color w:val="161E49"/>
          <w:sz w:val="40"/>
        </w:rPr>
        <w:lastRenderedPageBreak/>
        <w:t xml:space="preserve">DETAILED </w:t>
      </w:r>
      <w:r w:rsidR="00B61971">
        <w:rPr>
          <w:rFonts w:ascii="Newsreader" w:eastAsia="Newsreader" w:hAnsi="Newsreader" w:cs="Newsreader"/>
          <w:color w:val="161E49"/>
          <w:sz w:val="40"/>
        </w:rPr>
        <w:t>I</w:t>
      </w:r>
      <w:r w:rsidR="00A91E9B" w:rsidRPr="009A1946">
        <w:rPr>
          <w:rFonts w:ascii="Newsreader" w:eastAsia="Newsreader" w:hAnsi="Newsreader" w:cs="Newsreader"/>
          <w:color w:val="161E49"/>
          <w:sz w:val="40"/>
        </w:rPr>
        <w:t>NSTRUCTIONS</w:t>
      </w:r>
    </w:p>
    <w:p w14:paraId="52856A7C" w14:textId="51645088" w:rsidR="00EF28D8" w:rsidRDefault="00EF28D8" w:rsidP="0094205F">
      <w:pPr>
        <w:keepNext/>
        <w:pBdr>
          <w:left w:val="single" w:sz="16" w:space="7" w:color="068789"/>
        </w:pBdr>
        <w:spacing w:before="60" w:after="90"/>
      </w:pPr>
      <w:r>
        <w:rPr>
          <w:rFonts w:ascii="Newsreader" w:eastAsia="Newsreader" w:hAnsi="Newsreader" w:cs="Newsreader"/>
          <w:color w:val="161E49"/>
          <w:sz w:val="29"/>
        </w:rPr>
        <w:t>1</w:t>
      </w:r>
      <w:r w:rsidRPr="00EF28D8">
        <w:rPr>
          <w:rFonts w:ascii="Newsreader" w:eastAsia="Newsreader" w:hAnsi="Newsreader" w:cs="Newsreader"/>
          <w:color w:val="161E49"/>
          <w:sz w:val="29"/>
        </w:rPr>
        <w:t>.  ENTERING BASIC PROGRAM DATA</w:t>
      </w:r>
    </w:p>
    <w:p w14:paraId="23E233F0" w14:textId="78CC402E" w:rsidR="0094205F" w:rsidRDefault="008012A1" w:rsidP="0094205F">
      <w:pPr>
        <w:spacing w:before="80" w:after="120"/>
        <w:jc w:val="center"/>
      </w:pPr>
      <w:r>
        <w:rPr>
          <w:noProof/>
        </w:rPr>
        <w:drawing>
          <wp:inline distT="0" distB="0" distL="0" distR="0" wp14:anchorId="03EDFDCC" wp14:editId="6490B907">
            <wp:extent cx="9144000" cy="24650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44000" cy="2465070"/>
                    </a:xfrm>
                    <a:prstGeom prst="rect">
                      <a:avLst/>
                    </a:prstGeom>
                    <a:ln w="9525">
                      <a:solidFill>
                        <a:srgbClr val="D8E1DF"/>
                      </a:solidFill>
                      <a:prstDash val="solid"/>
                    </a:ln>
                  </pic:spPr>
                </pic:pic>
              </a:graphicData>
            </a:graphic>
          </wp:inline>
        </w:drawing>
      </w:r>
    </w:p>
    <w:p w14:paraId="6C88846F" w14:textId="77777777" w:rsidR="00EF28D8" w:rsidRDefault="00EF28D8" w:rsidP="00A91E9B">
      <w:pPr>
        <w:pStyle w:val="ListParagraph"/>
        <w:numPr>
          <w:ilvl w:val="0"/>
          <w:numId w:val="2"/>
        </w:numPr>
        <w:spacing w:after="44" w:line="250" w:lineRule="auto"/>
      </w:pPr>
      <w:r>
        <w:t>Select the tab ‘1 Pricing Length’</w:t>
      </w:r>
    </w:p>
    <w:p w14:paraId="0B93202D" w14:textId="33932564" w:rsidR="00B149C0" w:rsidRDefault="00B149C0" w:rsidP="00A91E9B">
      <w:pPr>
        <w:pStyle w:val="ListParagraph"/>
        <w:numPr>
          <w:ilvl w:val="0"/>
          <w:numId w:val="2"/>
        </w:numPr>
        <w:spacing w:after="44" w:line="250" w:lineRule="auto"/>
      </w:pPr>
      <w:r>
        <w:t>Click on the button “Clear Test Data”.  It will prompt you to save the example data and will wipe the inputs clean on all worksheets.</w:t>
      </w:r>
    </w:p>
    <w:p w14:paraId="1D77B593" w14:textId="77786DFA" w:rsidR="00A91E9B" w:rsidRDefault="00EF28D8" w:rsidP="00A91E9B">
      <w:pPr>
        <w:pStyle w:val="ListParagraph"/>
        <w:numPr>
          <w:ilvl w:val="0"/>
          <w:numId w:val="2"/>
        </w:numPr>
        <w:spacing w:after="44" w:line="250" w:lineRule="auto"/>
      </w:pPr>
      <w:r>
        <w:t>E</w:t>
      </w:r>
      <w:r w:rsidR="00A91E9B">
        <w:t>nter in</w:t>
      </w:r>
      <w:r w:rsidR="00401898">
        <w:t xml:space="preserve"> </w:t>
      </w:r>
      <w:proofErr w:type="gramStart"/>
      <w:r w:rsidR="00401898">
        <w:t xml:space="preserve">cell </w:t>
      </w:r>
      <w:r w:rsidR="00A91E9B">
        <w:t xml:space="preserve"> </w:t>
      </w:r>
      <w:r w:rsidR="00403445" w:rsidRPr="00403445">
        <w:rPr>
          <w:b/>
          <w:highlight w:val="cyan"/>
          <w:bdr w:val="single" w:sz="4" w:space="0" w:color="auto"/>
        </w:rPr>
        <w:t>G</w:t>
      </w:r>
      <w:proofErr w:type="gramEnd"/>
      <w:r w:rsidR="00A91E9B" w:rsidRPr="00403445">
        <w:rPr>
          <w:b/>
          <w:highlight w:val="cyan"/>
          <w:bdr w:val="single" w:sz="4" w:space="0" w:color="auto"/>
        </w:rPr>
        <w:t>7</w:t>
      </w:r>
      <w:r w:rsidR="00A91E9B">
        <w:t xml:space="preserve"> the year-end for the fiscal period being projected.</w:t>
      </w:r>
    </w:p>
    <w:p w14:paraId="147D8B51" w14:textId="5A713D62" w:rsidR="00A91E9B" w:rsidRPr="00A91E9B" w:rsidRDefault="00A91E9B" w:rsidP="00A91E9B">
      <w:pPr>
        <w:pStyle w:val="ListParagraph"/>
        <w:numPr>
          <w:ilvl w:val="0"/>
          <w:numId w:val="2"/>
        </w:numPr>
        <w:spacing w:after="44" w:line="250" w:lineRule="auto"/>
      </w:pPr>
      <w:r>
        <w:t>Enter the Institution name or non-traditional program name in</w:t>
      </w:r>
      <w:r w:rsidR="00401898">
        <w:t xml:space="preserve"> the merged </w:t>
      </w:r>
      <w:proofErr w:type="gramStart"/>
      <w:r w:rsidR="00401898">
        <w:t xml:space="preserve">cell </w:t>
      </w:r>
      <w:r>
        <w:t xml:space="preserve"> </w:t>
      </w:r>
      <w:r w:rsidR="00403445" w:rsidRPr="00403445">
        <w:rPr>
          <w:b/>
          <w:highlight w:val="cyan"/>
          <w:bdr w:val="single" w:sz="4" w:space="0" w:color="auto"/>
        </w:rPr>
        <w:t>D</w:t>
      </w:r>
      <w:proofErr w:type="gramEnd"/>
      <w:r w:rsidR="00403445" w:rsidRPr="00403445">
        <w:rPr>
          <w:b/>
          <w:highlight w:val="cyan"/>
          <w:bdr w:val="single" w:sz="4" w:space="0" w:color="auto"/>
        </w:rPr>
        <w:t>1</w:t>
      </w:r>
      <w:proofErr w:type="gramStart"/>
      <w:r w:rsidR="00403445" w:rsidRPr="00403445">
        <w:rPr>
          <w:b/>
          <w:highlight w:val="cyan"/>
          <w:bdr w:val="single" w:sz="4" w:space="0" w:color="auto"/>
        </w:rPr>
        <w:t xml:space="preserve"> ..</w:t>
      </w:r>
      <w:proofErr w:type="gramEnd"/>
      <w:r w:rsidR="00403445" w:rsidRPr="00403445">
        <w:rPr>
          <w:b/>
          <w:highlight w:val="cyan"/>
          <w:bdr w:val="single" w:sz="4" w:space="0" w:color="auto"/>
        </w:rPr>
        <w:t xml:space="preserve"> F</w:t>
      </w:r>
      <w:r w:rsidRPr="00403445">
        <w:rPr>
          <w:b/>
          <w:highlight w:val="cyan"/>
          <w:bdr w:val="single" w:sz="4" w:space="0" w:color="auto"/>
        </w:rPr>
        <w:t>1</w:t>
      </w:r>
    </w:p>
    <w:p w14:paraId="7CFE13F9" w14:textId="051C6A0D" w:rsidR="0094205F" w:rsidRDefault="00A91E9B" w:rsidP="00401898">
      <w:pPr>
        <w:pStyle w:val="ListParagraph"/>
        <w:numPr>
          <w:ilvl w:val="0"/>
          <w:numId w:val="2"/>
        </w:numPr>
        <w:spacing w:after="44" w:line="250" w:lineRule="auto"/>
      </w:pPr>
      <w:r>
        <w:t xml:space="preserve">Enter the various program monikers in </w:t>
      </w:r>
      <w:r w:rsidRPr="00403445">
        <w:rPr>
          <w:b/>
          <w:highlight w:val="cyan"/>
          <w:bdr w:val="single" w:sz="4" w:space="0" w:color="auto"/>
        </w:rPr>
        <w:t>A6</w:t>
      </w:r>
      <w:r w:rsidR="0094205F">
        <w:t xml:space="preserve"> down </w:t>
      </w:r>
      <w:r w:rsidR="0094205F" w:rsidRPr="0094205F">
        <w:rPr>
          <w:b/>
          <w:u w:val="single"/>
        </w:rPr>
        <w:t>in alpha order</w:t>
      </w:r>
      <w:r w:rsidR="0094205F">
        <w:rPr>
          <w:b/>
        </w:rPr>
        <w:t>.</w:t>
      </w:r>
      <w:r>
        <w:t xml:space="preserve">  Three to five letters </w:t>
      </w:r>
      <w:proofErr w:type="gramStart"/>
      <w:r>
        <w:t>is</w:t>
      </w:r>
      <w:proofErr w:type="gramEnd"/>
      <w:r>
        <w:t xml:space="preserve"> typical for each.</w:t>
      </w:r>
    </w:p>
    <w:p w14:paraId="454CCE8A" w14:textId="50017BD8" w:rsidR="00403445" w:rsidRDefault="00403445" w:rsidP="00401898">
      <w:pPr>
        <w:pStyle w:val="ListParagraph"/>
        <w:numPr>
          <w:ilvl w:val="0"/>
          <w:numId w:val="2"/>
        </w:numPr>
        <w:spacing w:after="44" w:line="250" w:lineRule="auto"/>
      </w:pPr>
      <w:r>
        <w:t>Enter the schools that each program is under in column B.</w:t>
      </w:r>
    </w:p>
    <w:p w14:paraId="1F582303" w14:textId="79C1FDD6" w:rsidR="00A91E9B" w:rsidRDefault="00A91E9B" w:rsidP="00A91E9B">
      <w:pPr>
        <w:pStyle w:val="ListParagraph"/>
        <w:numPr>
          <w:ilvl w:val="0"/>
          <w:numId w:val="2"/>
        </w:numPr>
        <w:spacing w:after="44" w:line="250" w:lineRule="auto"/>
      </w:pPr>
      <w:r>
        <w:t xml:space="preserve">Enter the typical number of </w:t>
      </w:r>
      <w:r w:rsidRPr="00A91E9B">
        <w:rPr>
          <w:b/>
          <w:i/>
          <w:u w:val="single"/>
        </w:rPr>
        <w:t>weeks</w:t>
      </w:r>
      <w:r>
        <w:t xml:space="preserve"> that a cohort would consume from start to finish</w:t>
      </w:r>
      <w:r w:rsidR="0094205F">
        <w:t xml:space="preserve">, beginning in </w:t>
      </w:r>
      <w:r w:rsidR="00403445">
        <w:rPr>
          <w:highlight w:val="cyan"/>
          <w:bdr w:val="single" w:sz="4" w:space="0" w:color="auto"/>
        </w:rPr>
        <w:t>C</w:t>
      </w:r>
      <w:r w:rsidR="0094205F" w:rsidRPr="009108B5">
        <w:rPr>
          <w:highlight w:val="cyan"/>
          <w:bdr w:val="single" w:sz="4" w:space="0" w:color="auto"/>
        </w:rPr>
        <w:t>6</w:t>
      </w:r>
      <w:r>
        <w:t>.  Include allowance for breaks and holidays.  This is an average estimate.</w:t>
      </w:r>
    </w:p>
    <w:p w14:paraId="1343F8C5" w14:textId="6D20CF88" w:rsidR="00A91E9B" w:rsidRDefault="00A91E9B" w:rsidP="00A91E9B">
      <w:pPr>
        <w:pStyle w:val="ListParagraph"/>
        <w:numPr>
          <w:ilvl w:val="0"/>
          <w:numId w:val="2"/>
        </w:numPr>
        <w:spacing w:after="44" w:line="250" w:lineRule="auto"/>
      </w:pPr>
      <w:r>
        <w:t xml:space="preserve">Under each fiscal year-end date, enter the tuition rate for cohorts that </w:t>
      </w:r>
      <w:r w:rsidRPr="00A91E9B">
        <w:rPr>
          <w:b/>
          <w:i/>
          <w:u w:val="single"/>
        </w:rPr>
        <w:t>started</w:t>
      </w:r>
      <w:r>
        <w:t xml:space="preserve"> in that year.</w:t>
      </w:r>
      <w:r w:rsidR="0094205F">
        <w:t xml:space="preserve"> Typically, students receive the same tuition for their entire program, depending on the year they started.</w:t>
      </w:r>
    </w:p>
    <w:p w14:paraId="12B8B709" w14:textId="3836EF14" w:rsidR="00B95573" w:rsidRDefault="00A91E9B" w:rsidP="00D62CC9">
      <w:pPr>
        <w:pStyle w:val="ListParagraph"/>
        <w:pageBreakBefore/>
        <w:numPr>
          <w:ilvl w:val="0"/>
          <w:numId w:val="2"/>
        </w:numPr>
        <w:spacing w:after="44" w:line="250" w:lineRule="auto"/>
      </w:pPr>
      <w:r>
        <w:lastRenderedPageBreak/>
        <w:t xml:space="preserve">Note that you may have to enter programs where </w:t>
      </w:r>
      <w:r w:rsidR="00401898">
        <w:t xml:space="preserve">new </w:t>
      </w:r>
      <w:r>
        <w:t xml:space="preserve">cohorts </w:t>
      </w:r>
      <w:r w:rsidR="0094205F">
        <w:t xml:space="preserve">are </w:t>
      </w:r>
      <w:r w:rsidR="00401898">
        <w:t>no longer starting</w:t>
      </w:r>
      <w:r>
        <w:t xml:space="preserve"> but </w:t>
      </w:r>
      <w:r w:rsidR="0094205F">
        <w:t xml:space="preserve">that </w:t>
      </w:r>
      <w:r>
        <w:t>will have classes in the year being projected</w:t>
      </w:r>
      <w:r w:rsidR="00401898">
        <w:t xml:space="preserve"> from cohort starts in previous years</w:t>
      </w:r>
      <w:r>
        <w:t xml:space="preserve">.  Similarly, new programs that </w:t>
      </w:r>
      <w:r w:rsidR="00401898">
        <w:t>were not around before the current year</w:t>
      </w:r>
      <w:r>
        <w:t xml:space="preserve"> will need to be added.</w:t>
      </w:r>
      <w:r w:rsidR="008441E5">
        <w:t xml:space="preserve">  You need not populate tuition rates for years where the program has no starts.</w:t>
      </w:r>
    </w:p>
    <w:p w14:paraId="1EBA9C59" w14:textId="255C4205" w:rsidR="00403445" w:rsidRDefault="00403445" w:rsidP="00403445">
      <w:pPr>
        <w:pStyle w:val="ListParagraph"/>
        <w:numPr>
          <w:ilvl w:val="0"/>
          <w:numId w:val="2"/>
        </w:numPr>
        <w:spacing w:after="44" w:line="250" w:lineRule="auto"/>
      </w:pPr>
      <w:r>
        <w:t xml:space="preserve">Enter in </w:t>
      </w:r>
      <w:proofErr w:type="gramStart"/>
      <w:r>
        <w:t>three digit</w:t>
      </w:r>
      <w:proofErr w:type="gramEnd"/>
      <w:r>
        <w:t xml:space="preserve"> monikers for each Site and School in columns L and Q respectively.</w:t>
      </w:r>
      <w:r w:rsidR="007622AB">
        <w:t xml:space="preserve"> The current limit is twelve sites and/or schools.</w:t>
      </w:r>
    </w:p>
    <w:p w14:paraId="0FAFEE79" w14:textId="77777777" w:rsidR="00B149C0" w:rsidRDefault="00B149C0" w:rsidP="00B149C0">
      <w:pPr>
        <w:spacing w:after="0" w:line="180" w:lineRule="auto"/>
        <w:ind w:left="720"/>
      </w:pPr>
    </w:p>
    <w:p w14:paraId="41B63319" w14:textId="66CA43CB" w:rsidR="00403445" w:rsidRPr="00B149C0" w:rsidRDefault="00B149C0" w:rsidP="00B149C0">
      <w:pPr>
        <w:pBdr>
          <w:left w:val="single" w:sz="18" w:space="6" w:color="C2683B"/>
        </w:pBdr>
        <w:shd w:val="clear" w:color="auto" w:fill="F3F6F5"/>
        <w:spacing w:before="120" w:after="140"/>
        <w:ind w:left="144" w:right="144"/>
        <w:rPr>
          <w:b/>
          <w:i/>
          <w:color w:val="FF0000"/>
          <w:sz w:val="24"/>
          <w:szCs w:val="24"/>
        </w:rPr>
      </w:pPr>
      <w:r w:rsidRPr="00B149C0">
        <w:rPr>
          <w:b/>
          <w:i/>
          <w:color w:val="C2683B"/>
          <w:szCs w:val="24"/>
        </w:rPr>
        <w:t>(Note that the rest of these instructions refer to the test data that will have been wiped clean using the “Clear Test Data” button in 1.b. above.)</w:t>
      </w:r>
    </w:p>
    <w:p w14:paraId="527B4851" w14:textId="77777777" w:rsidR="00B149C0" w:rsidRPr="00403445" w:rsidRDefault="00B149C0" w:rsidP="00B149C0">
      <w:pPr>
        <w:spacing w:after="0" w:line="180" w:lineRule="auto"/>
        <w:ind w:left="720"/>
      </w:pPr>
    </w:p>
    <w:p w14:paraId="2192EC06" w14:textId="01B717D7" w:rsidR="005C481D" w:rsidRPr="00D75859" w:rsidRDefault="00EF28D8" w:rsidP="00D75859">
      <w:pPr>
        <w:keepNext/>
        <w:pBdr>
          <w:left w:val="single" w:sz="16" w:space="7" w:color="068789"/>
        </w:pBdr>
        <w:spacing w:before="160" w:after="90"/>
        <w:rPr>
          <w:b/>
        </w:rPr>
      </w:pPr>
      <w:r w:rsidRPr="00EF28D8">
        <w:rPr>
          <w:rFonts w:ascii="Newsreader" w:eastAsia="Newsreader" w:hAnsi="Newsreader" w:cs="Newsreader"/>
          <w:color w:val="161E49"/>
          <w:sz w:val="29"/>
        </w:rPr>
        <w:t>2</w:t>
      </w:r>
      <w:proofErr w:type="gramStart"/>
      <w:r w:rsidRPr="00EF28D8">
        <w:rPr>
          <w:rFonts w:ascii="Newsreader" w:eastAsia="Newsreader" w:hAnsi="Newsreader" w:cs="Newsreader"/>
          <w:color w:val="161E49"/>
          <w:sz w:val="29"/>
        </w:rPr>
        <w:t>.</w:t>
      </w:r>
      <w:r>
        <w:rPr>
          <w:rFonts w:ascii="Newsreader" w:eastAsia="Newsreader" w:hAnsi="Newsreader" w:cs="Newsreader"/>
          <w:color w:val="161E49"/>
          <w:sz w:val="29"/>
        </w:rPr>
        <w:t xml:space="preserve">  </w:t>
      </w:r>
      <w:r w:rsidRPr="00EF28D8">
        <w:rPr>
          <w:rFonts w:ascii="Newsreader" w:eastAsia="Newsreader" w:hAnsi="Newsreader" w:cs="Newsreader"/>
          <w:color w:val="161E49"/>
          <w:sz w:val="29"/>
        </w:rPr>
        <w:t>THE</w:t>
      </w:r>
      <w:proofErr w:type="gramEnd"/>
      <w:r w:rsidRPr="00EF28D8">
        <w:rPr>
          <w:rFonts w:ascii="Newsreader" w:eastAsia="Newsreader" w:hAnsi="Newsreader" w:cs="Newsreader"/>
          <w:color w:val="161E49"/>
          <w:sz w:val="29"/>
        </w:rPr>
        <w:t xml:space="preserve"> ALLOWANCE PERCENTAGE</w:t>
      </w:r>
    </w:p>
    <w:p w14:paraId="1C756F49" w14:textId="25039C07" w:rsidR="005C481D" w:rsidRDefault="005C481D" w:rsidP="005C481D">
      <w:pPr>
        <w:pStyle w:val="ListParagraph"/>
        <w:numPr>
          <w:ilvl w:val="0"/>
          <w:numId w:val="3"/>
        </w:numPr>
        <w:spacing w:after="44" w:line="250" w:lineRule="auto"/>
      </w:pPr>
      <w:r>
        <w:t xml:space="preserve">Click on the tab </w:t>
      </w:r>
      <w:r w:rsidR="007622AB">
        <w:t>‘</w:t>
      </w:r>
      <w:r w:rsidR="00401898">
        <w:rPr>
          <w:highlight w:val="cyan"/>
          <w:bdr w:val="single" w:sz="4" w:space="0" w:color="auto"/>
        </w:rPr>
        <w:t>2 C</w:t>
      </w:r>
      <w:r w:rsidRPr="0066618F">
        <w:rPr>
          <w:highlight w:val="cyan"/>
          <w:bdr w:val="single" w:sz="4" w:space="0" w:color="auto"/>
        </w:rPr>
        <w:t>urrent Year</w:t>
      </w:r>
      <w:r w:rsidR="007622AB">
        <w:rPr>
          <w:bdr w:val="single" w:sz="4" w:space="0" w:color="auto"/>
        </w:rPr>
        <w:t>’</w:t>
      </w:r>
      <w:r w:rsidR="00401898">
        <w:t xml:space="preserve"> and go to cell </w:t>
      </w:r>
      <w:r w:rsidR="003559CA">
        <w:rPr>
          <w:highlight w:val="cyan"/>
          <w:bdr w:val="single" w:sz="4" w:space="0" w:color="auto"/>
        </w:rPr>
        <w:t>R</w:t>
      </w:r>
      <w:r w:rsidR="00401898" w:rsidRPr="0066618F">
        <w:rPr>
          <w:highlight w:val="cyan"/>
          <w:bdr w:val="single" w:sz="4" w:space="0" w:color="auto"/>
        </w:rPr>
        <w:t>7</w:t>
      </w:r>
    </w:p>
    <w:p w14:paraId="576DE5A2" w14:textId="7965115B" w:rsidR="008441E5" w:rsidRDefault="008012A1" w:rsidP="008441E5">
      <w:pPr>
        <w:spacing w:before="80" w:after="120"/>
        <w:ind w:left="2160" w:firstLine="720"/>
        <w:jc w:val="center"/>
      </w:pPr>
      <w:r>
        <w:rPr>
          <w:noProof/>
        </w:rPr>
        <w:drawing>
          <wp:inline distT="0" distB="0" distL="0" distR="0" wp14:anchorId="1A88F0F7" wp14:editId="200AD28F">
            <wp:extent cx="2392680" cy="2097414"/>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418789" cy="2120301"/>
                    </a:xfrm>
                    <a:prstGeom prst="rect">
                      <a:avLst/>
                    </a:prstGeom>
                    <a:ln w="9525">
                      <a:solidFill>
                        <a:srgbClr val="D8E1DF"/>
                      </a:solidFill>
                      <a:prstDash val="solid"/>
                    </a:ln>
                  </pic:spPr>
                </pic:pic>
              </a:graphicData>
            </a:graphic>
          </wp:inline>
        </w:drawing>
      </w:r>
    </w:p>
    <w:p w14:paraId="32950C00" w14:textId="74E74056" w:rsidR="00403445" w:rsidRDefault="00212964" w:rsidP="00EF28D8">
      <w:pPr>
        <w:pStyle w:val="ListParagraph"/>
        <w:numPr>
          <w:ilvl w:val="0"/>
          <w:numId w:val="3"/>
        </w:numPr>
        <w:spacing w:after="44" w:line="250" w:lineRule="auto"/>
      </w:pPr>
      <w:r>
        <w:t>A</w:t>
      </w:r>
      <w:r w:rsidR="00296F53">
        <w:t xml:space="preserve"> percentage</w:t>
      </w:r>
      <w:r>
        <w:t xml:space="preserve"> is entered here</w:t>
      </w:r>
      <w:r w:rsidR="00296F53">
        <w:t xml:space="preserve">.  This is an allowance for a handful of outcomes that tend to reduce planned revenues.  Some students will drop out of existing cohorts.  Some cohorts that are yet to start will be populated with fewer students than planned.  Others won’t start at all.  Yes, there will be some positive news that partially offsets some of </w:t>
      </w:r>
      <w:proofErr w:type="gramStart"/>
      <w:r w:rsidR="00296F53">
        <w:t>this</w:t>
      </w:r>
      <w:proofErr w:type="gramEnd"/>
      <w:r w:rsidR="00296F53">
        <w:t xml:space="preserve"> but it is prudent to enter in a</w:t>
      </w:r>
      <w:r>
        <w:t>n overall</w:t>
      </w:r>
      <w:r w:rsidR="00296F53">
        <w:t xml:space="preserve"> “shrinkage” factor so that the budget is realistic.  I like 10%.  Your experience may be different.  At any rate, I recommend s</w:t>
      </w:r>
      <w:r w:rsidR="00D75859">
        <w:t>ome sort of number in this cell.</w:t>
      </w:r>
    </w:p>
    <w:p w14:paraId="24AA574D" w14:textId="77777777" w:rsidR="00D75859" w:rsidRDefault="00D75859" w:rsidP="00D75859">
      <w:pPr>
        <w:pStyle w:val="ListParagraph"/>
        <w:spacing w:after="0" w:line="180" w:lineRule="auto"/>
        <w:ind w:left="1080"/>
      </w:pPr>
    </w:p>
    <w:p w14:paraId="35E3E530" w14:textId="77777777" w:rsidR="00D75859" w:rsidRDefault="00D75859" w:rsidP="00D75859">
      <w:pPr>
        <w:pStyle w:val="ListParagraph"/>
        <w:spacing w:after="0" w:line="180" w:lineRule="auto"/>
        <w:ind w:left="1080"/>
      </w:pPr>
    </w:p>
    <w:p w14:paraId="02DC2F78" w14:textId="77777777" w:rsidR="00D75859" w:rsidRDefault="00D75859" w:rsidP="00D75859">
      <w:pPr>
        <w:pStyle w:val="ListParagraph"/>
        <w:spacing w:after="0" w:line="180" w:lineRule="auto"/>
        <w:ind w:left="1080"/>
      </w:pPr>
    </w:p>
    <w:p w14:paraId="5415B794" w14:textId="77777777" w:rsidR="00D75859" w:rsidRDefault="00D75859" w:rsidP="00D75859">
      <w:pPr>
        <w:pStyle w:val="ListParagraph"/>
        <w:spacing w:after="0" w:line="180" w:lineRule="auto"/>
        <w:ind w:left="1080"/>
      </w:pPr>
    </w:p>
    <w:p w14:paraId="60309051" w14:textId="77777777" w:rsidR="00D75859" w:rsidRDefault="00D75859" w:rsidP="00D75859">
      <w:pPr>
        <w:pStyle w:val="ListParagraph"/>
        <w:spacing w:after="0" w:line="180" w:lineRule="auto"/>
        <w:ind w:left="1080"/>
      </w:pPr>
    </w:p>
    <w:p w14:paraId="3209D40A" w14:textId="2B4CED0D" w:rsidR="00D75859" w:rsidRDefault="00D75859" w:rsidP="00B149C0">
      <w:pPr>
        <w:spacing w:after="0" w:line="180" w:lineRule="auto"/>
      </w:pPr>
    </w:p>
    <w:p w14:paraId="578FF7D0" w14:textId="7DA6E383" w:rsidR="00EF28D8" w:rsidRDefault="00EF28D8" w:rsidP="00EF28D8">
      <w:pPr>
        <w:pStyle w:val="ListParagraph"/>
        <w:keepNext/>
        <w:pageBreakBefore/>
        <w:numPr>
          <w:ilvl w:val="0"/>
          <w:numId w:val="21"/>
        </w:numPr>
        <w:pBdr>
          <w:left w:val="single" w:sz="16" w:space="7" w:color="068789"/>
        </w:pBdr>
        <w:spacing w:before="160" w:after="90"/>
        <w:rPr>
          <w:b/>
        </w:rPr>
      </w:pPr>
      <w:r w:rsidRPr="00EF28D8">
        <w:rPr>
          <w:rFonts w:ascii="Newsreader" w:eastAsia="Newsreader" w:hAnsi="Newsreader" w:cs="Newsreader"/>
          <w:color w:val="161E49"/>
          <w:sz w:val="29"/>
        </w:rPr>
        <w:lastRenderedPageBreak/>
        <w:t>CARRYOVER COHORTS</w:t>
      </w:r>
    </w:p>
    <w:p w14:paraId="5E8A8C67" w14:textId="77777777" w:rsidR="00D75859" w:rsidRPr="00EF28D8" w:rsidRDefault="00D75859" w:rsidP="00D75859">
      <w:pPr>
        <w:pStyle w:val="ListParagraph"/>
        <w:spacing w:after="0" w:line="180" w:lineRule="auto"/>
        <w:rPr>
          <w:b/>
        </w:rPr>
      </w:pPr>
    </w:p>
    <w:p w14:paraId="2901ACA2" w14:textId="72FFDF10" w:rsidR="00EF28D8" w:rsidRDefault="00403445" w:rsidP="00EF28D8">
      <w:pPr>
        <w:pStyle w:val="ListParagraph"/>
        <w:spacing w:before="80" w:after="120"/>
        <w:jc w:val="center"/>
      </w:pPr>
      <w:r>
        <w:t xml:space="preserve">       </w:t>
      </w:r>
      <w:r w:rsidR="008012A1">
        <w:rPr>
          <w:noProof/>
        </w:rPr>
        <w:drawing>
          <wp:inline distT="0" distB="0" distL="0" distR="0" wp14:anchorId="25678FC7" wp14:editId="110391B9">
            <wp:extent cx="5953125" cy="2438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53125" cy="2438400"/>
                    </a:xfrm>
                    <a:prstGeom prst="rect">
                      <a:avLst/>
                    </a:prstGeom>
                    <a:ln w="9525">
                      <a:solidFill>
                        <a:srgbClr val="D8E1DF"/>
                      </a:solidFill>
                      <a:prstDash val="solid"/>
                    </a:ln>
                  </pic:spPr>
                </pic:pic>
              </a:graphicData>
            </a:graphic>
          </wp:inline>
        </w:drawing>
      </w:r>
    </w:p>
    <w:p w14:paraId="617B8240" w14:textId="5FC61FFF" w:rsidR="008441E5" w:rsidRDefault="008441E5" w:rsidP="008441E5">
      <w:pPr>
        <w:pStyle w:val="ListParagraph"/>
        <w:spacing w:after="0" w:line="180" w:lineRule="auto"/>
        <w:ind w:left="1080"/>
      </w:pPr>
    </w:p>
    <w:p w14:paraId="5A953216" w14:textId="77777777" w:rsidR="008441E5" w:rsidRDefault="008441E5" w:rsidP="008441E5">
      <w:pPr>
        <w:pStyle w:val="ListParagraph"/>
        <w:spacing w:after="0" w:line="180" w:lineRule="auto"/>
        <w:ind w:left="1080"/>
      </w:pPr>
    </w:p>
    <w:p w14:paraId="604C447C" w14:textId="58AE6A5F" w:rsidR="00403445" w:rsidRDefault="008012A1" w:rsidP="00EF28D8">
      <w:pPr>
        <w:pStyle w:val="ListParagraph"/>
        <w:numPr>
          <w:ilvl w:val="0"/>
          <w:numId w:val="19"/>
        </w:numPr>
        <w:spacing w:after="44" w:line="250" w:lineRule="auto"/>
      </w:pPr>
      <w:r>
        <w:t>Row 23</w:t>
      </w:r>
      <w:r w:rsidR="00403445">
        <w:t xml:space="preserve"> from the example data is used to show how to </w:t>
      </w:r>
      <w:proofErr w:type="gramStart"/>
      <w:r w:rsidR="00403445">
        <w:t>enter in</w:t>
      </w:r>
      <w:proofErr w:type="gramEnd"/>
      <w:r w:rsidR="00403445">
        <w:t xml:space="preserve"> a carryover cohort, defined as a cohort that began in a previous year but that is anticipated to have revenue during the current fiscal year.</w:t>
      </w:r>
      <w:r w:rsidR="003F7473">
        <w:t xml:space="preserve"> In some cases, the cohorts began two or three fiscal years ago.  Enter in date order by actual start dates, beginning with </w:t>
      </w:r>
      <w:r w:rsidR="003F7473" w:rsidRPr="0066618F">
        <w:rPr>
          <w:highlight w:val="cyan"/>
          <w:bdr w:val="single" w:sz="4" w:space="0" w:color="auto"/>
        </w:rPr>
        <w:t>B10</w:t>
      </w:r>
    </w:p>
    <w:p w14:paraId="70CE4D3A" w14:textId="64CC88E1" w:rsidR="009108B5" w:rsidRDefault="009108B5" w:rsidP="00EF28D8">
      <w:pPr>
        <w:pStyle w:val="ListParagraph"/>
        <w:numPr>
          <w:ilvl w:val="0"/>
          <w:numId w:val="19"/>
        </w:numPr>
        <w:spacing w:after="44" w:line="250" w:lineRule="auto"/>
      </w:pPr>
      <w:r>
        <w:t>Start Dates:  For carryover cohorts, there is no differentiation between “Planned” and “Actual”</w:t>
      </w:r>
      <w:r w:rsidRPr="009108B5">
        <w:t xml:space="preserve"> </w:t>
      </w:r>
      <w:r>
        <w:t>with respect to start dates.  Even if there is a difference between these dates, no variance will be calculated.  Revenues will be projected based on the “Actual” start date.  The key to these cells for carryover cohorts is to make sure that the actual start date is accurately entered.</w:t>
      </w:r>
      <w:r w:rsidR="003F7473">
        <w:t xml:space="preserve"> Note that “Planned” and “Actual” start dates are identical in the example above.</w:t>
      </w:r>
    </w:p>
    <w:p w14:paraId="35758D0D" w14:textId="06081712" w:rsidR="00A6146C" w:rsidRDefault="009108B5" w:rsidP="00EF28D8">
      <w:pPr>
        <w:pStyle w:val="ListParagraph"/>
        <w:numPr>
          <w:ilvl w:val="0"/>
          <w:numId w:val="19"/>
        </w:numPr>
        <w:spacing w:after="44" w:line="250" w:lineRule="auto"/>
      </w:pPr>
      <w:r>
        <w:t>End Dates</w:t>
      </w:r>
      <w:proofErr w:type="gramStart"/>
      <w:r>
        <w:t>:  This</w:t>
      </w:r>
      <w:proofErr w:type="gramEnd"/>
      <w:r>
        <w:t xml:space="preserve"> should reflect the currently</w:t>
      </w:r>
      <w:r w:rsidR="007605CA">
        <w:t xml:space="preserve"> anticipated last class for the carryover cohort</w:t>
      </w:r>
      <w:r>
        <w:t>.  When setting up a new year, it is a good idea to</w:t>
      </w:r>
      <w:r w:rsidR="007605CA">
        <w:t xml:space="preserve"> confirm the last day.  Snow days and other delays can change this from time to time.  Once entered for a particular year, it should not be changed again.</w:t>
      </w:r>
    </w:p>
    <w:p w14:paraId="16E47A5A" w14:textId="213686E4" w:rsidR="007605CA" w:rsidRDefault="007605CA" w:rsidP="003F7473">
      <w:pPr>
        <w:pStyle w:val="ListParagraph"/>
        <w:numPr>
          <w:ilvl w:val="0"/>
          <w:numId w:val="19"/>
        </w:numPr>
        <w:spacing w:after="44" w:line="250" w:lineRule="auto"/>
      </w:pPr>
      <w:r>
        <w:t>Population:  For carryover cohorts, the “</w:t>
      </w:r>
      <w:proofErr w:type="spellStart"/>
      <w:r>
        <w:t>Budg</w:t>
      </w:r>
      <w:proofErr w:type="spellEnd"/>
      <w:r>
        <w:t>” and “Begin” populations should be equal</w:t>
      </w:r>
      <w:r w:rsidR="003F7473">
        <w:t xml:space="preserve"> (see example above</w:t>
      </w:r>
      <w:r>
        <w:t>.</w:t>
      </w:r>
      <w:r w:rsidR="003F7473">
        <w:t>)</w:t>
      </w:r>
      <w:r>
        <w:t xml:space="preserve">  The number represents the current level of population in the cohort being entered.  After the budget is finalized and the year begins, these nu</w:t>
      </w:r>
      <w:r w:rsidR="003F7473">
        <w:t>mbers will not be changed again.</w:t>
      </w:r>
    </w:p>
    <w:p w14:paraId="583D675E" w14:textId="72900EE6" w:rsidR="003F7473" w:rsidRDefault="00B61971" w:rsidP="00296F53">
      <w:pPr>
        <w:pStyle w:val="ListParagraph"/>
        <w:pageBreakBefore/>
        <w:numPr>
          <w:ilvl w:val="0"/>
          <w:numId w:val="19"/>
        </w:numPr>
        <w:spacing w:after="44" w:line="250" w:lineRule="auto"/>
      </w:pPr>
      <w:r>
        <w:lastRenderedPageBreak/>
        <w:t>For next year, there is good news!  The model has a way to capture cohorts that are live for the current year and are anticipated to have revenue for next year (Carryover Cohorts for Next Year).   This is accomplished easily by accessing ‘8 NY Update’ and initiating a macro by pressing [CTRL + SHIFT + U] simultaneously.  Specific instructions are found in sections 11 and 12.</w:t>
      </w:r>
    </w:p>
    <w:p w14:paraId="3458EA70" w14:textId="77777777" w:rsidR="00D75859" w:rsidRDefault="00D75859" w:rsidP="00D75859">
      <w:pPr>
        <w:pStyle w:val="ListParagraph"/>
        <w:spacing w:after="0" w:line="180" w:lineRule="auto"/>
        <w:ind w:left="1440"/>
      </w:pPr>
    </w:p>
    <w:p w14:paraId="1B98849E" w14:textId="77777777" w:rsidR="00D75859" w:rsidRPr="00D75859" w:rsidRDefault="00D75859" w:rsidP="00D75859">
      <w:pPr>
        <w:pStyle w:val="ListParagraph"/>
        <w:spacing w:after="0" w:line="180" w:lineRule="auto"/>
        <w:ind w:left="1440"/>
      </w:pPr>
    </w:p>
    <w:p w14:paraId="02EAB225" w14:textId="4E3F7799" w:rsidR="007605CA" w:rsidRPr="00EF28D8" w:rsidRDefault="007605CA" w:rsidP="00EF28D8">
      <w:pPr>
        <w:pStyle w:val="ListParagraph"/>
        <w:keepNext/>
        <w:numPr>
          <w:ilvl w:val="0"/>
          <w:numId w:val="20"/>
        </w:numPr>
        <w:pBdr>
          <w:left w:val="single" w:sz="16" w:space="7" w:color="068789"/>
        </w:pBdr>
        <w:spacing w:before="160" w:after="90"/>
        <w:rPr>
          <w:b/>
        </w:rPr>
      </w:pPr>
      <w:r w:rsidRPr="00EF28D8">
        <w:rPr>
          <w:rFonts w:ascii="Newsreader" w:eastAsia="Newsreader" w:hAnsi="Newsreader" w:cs="Newsreader"/>
          <w:color w:val="161E49"/>
          <w:sz w:val="29"/>
        </w:rPr>
        <w:t>COHORTS</w:t>
      </w:r>
      <w:r w:rsidR="00B61971">
        <w:rPr>
          <w:rFonts w:ascii="Newsreader" w:eastAsia="Newsreader" w:hAnsi="Newsreader" w:cs="Newsreader"/>
          <w:color w:val="161E49"/>
          <w:sz w:val="29"/>
        </w:rPr>
        <w:t xml:space="preserve"> THAT WILL START IN THE CURRENT YEAR</w:t>
      </w:r>
    </w:p>
    <w:p w14:paraId="00C0E9AC" w14:textId="77777777" w:rsidR="005C481D" w:rsidRDefault="005C481D" w:rsidP="005C481D">
      <w:pPr>
        <w:pStyle w:val="ListParagraph"/>
        <w:spacing w:after="0" w:line="180" w:lineRule="auto"/>
      </w:pPr>
    </w:p>
    <w:p w14:paraId="48AE4309" w14:textId="2FE37F04" w:rsidR="008441E5" w:rsidRDefault="008012A1" w:rsidP="005C481D">
      <w:pPr>
        <w:pStyle w:val="ListParagraph"/>
        <w:spacing w:before="80" w:after="120"/>
        <w:jc w:val="center"/>
      </w:pPr>
      <w:r>
        <w:rPr>
          <w:noProof/>
        </w:rPr>
        <w:drawing>
          <wp:inline distT="0" distB="0" distL="0" distR="0" wp14:anchorId="7B9A07C8" wp14:editId="5F296F07">
            <wp:extent cx="6019800" cy="397192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19800" cy="3971925"/>
                    </a:xfrm>
                    <a:prstGeom prst="rect">
                      <a:avLst/>
                    </a:prstGeom>
                    <a:ln w="9525">
                      <a:solidFill>
                        <a:srgbClr val="D8E1DF"/>
                      </a:solidFill>
                      <a:prstDash val="solid"/>
                    </a:ln>
                  </pic:spPr>
                </pic:pic>
              </a:graphicData>
            </a:graphic>
          </wp:inline>
        </w:drawing>
      </w:r>
      <w:r w:rsidR="003F7473">
        <w:rPr>
          <w:noProof/>
        </w:rPr>
        <w:t xml:space="preserve">  </w:t>
      </w:r>
    </w:p>
    <w:p w14:paraId="1B44DB5C" w14:textId="77777777" w:rsidR="008441E5" w:rsidRDefault="008441E5" w:rsidP="005C481D">
      <w:pPr>
        <w:pStyle w:val="ListParagraph"/>
        <w:spacing w:after="0" w:line="180" w:lineRule="auto"/>
      </w:pPr>
    </w:p>
    <w:p w14:paraId="03D10FC2" w14:textId="72D085D5" w:rsidR="007605CA" w:rsidRDefault="005C481D" w:rsidP="005C481D">
      <w:pPr>
        <w:pStyle w:val="ListParagraph"/>
        <w:numPr>
          <w:ilvl w:val="0"/>
          <w:numId w:val="5"/>
        </w:numPr>
        <w:spacing w:after="44" w:line="250" w:lineRule="auto"/>
      </w:pPr>
      <w:r>
        <w:t>After all carryover cohorts have been entered</w:t>
      </w:r>
      <w:r w:rsidR="003F7473">
        <w:t>, enter</w:t>
      </w:r>
      <w:r>
        <w:t xml:space="preserve"> anticipated cohorts that are yet to start</w:t>
      </w:r>
      <w:r w:rsidR="008441E5">
        <w:t xml:space="preserve"> for the fiscal year being measured</w:t>
      </w:r>
      <w:r>
        <w:t xml:space="preserve">.  </w:t>
      </w:r>
      <w:r w:rsidR="007605CA">
        <w:t>Presuming that the new year hasn’t started, there could be cohorts that are planned to start before the year being projected begins.  Added to this are starts planned for the year being projected.</w:t>
      </w:r>
      <w:r>
        <w:t xml:space="preserve">  It is thus important that a plan of starts is created and some projection of starting populations is included with that plan.</w:t>
      </w:r>
    </w:p>
    <w:p w14:paraId="0656264B" w14:textId="717695C5" w:rsidR="005C481D" w:rsidRDefault="005C481D" w:rsidP="00FB43D9">
      <w:pPr>
        <w:pStyle w:val="ListParagraph"/>
        <w:pageBreakBefore/>
        <w:numPr>
          <w:ilvl w:val="0"/>
          <w:numId w:val="5"/>
        </w:numPr>
        <w:spacing w:after="44" w:line="250" w:lineRule="auto"/>
      </w:pPr>
      <w:r>
        <w:lastRenderedPageBreak/>
        <w:t xml:space="preserve">When a cohort hasn’t started yet, </w:t>
      </w:r>
      <w:proofErr w:type="gramStart"/>
      <w:r>
        <w:t>enter in</w:t>
      </w:r>
      <w:proofErr w:type="gramEnd"/>
      <w:r>
        <w:t xml:space="preserve"> the program and site, followed by the planned date for starting.  The “Actual” cell is left blank until the cohort </w:t>
      </w:r>
      <w:proofErr w:type="gramStart"/>
      <w:r>
        <w:t>actually starts</w:t>
      </w:r>
      <w:proofErr w:type="gramEnd"/>
      <w:r>
        <w:t>.  The same is true for the “</w:t>
      </w:r>
      <w:r w:rsidR="008441E5">
        <w:t>End Date – Actual”.  This should not</w:t>
      </w:r>
      <w:r>
        <w:t xml:space="preserve"> be entered until the start occurs.</w:t>
      </w:r>
    </w:p>
    <w:p w14:paraId="3207C107" w14:textId="650FE9D5" w:rsidR="00FB43D9" w:rsidRDefault="00165C60" w:rsidP="00FB43D9">
      <w:pPr>
        <w:pStyle w:val="ListParagraph"/>
        <w:numPr>
          <w:ilvl w:val="0"/>
          <w:numId w:val="5"/>
        </w:numPr>
        <w:spacing w:after="44" w:line="250" w:lineRule="auto"/>
      </w:pPr>
      <w:r>
        <w:t xml:space="preserve">Similarly, </w:t>
      </w:r>
      <w:r w:rsidR="005C481D">
        <w:t xml:space="preserve">enter only the anticipated population </w:t>
      </w:r>
      <w:r>
        <w:t xml:space="preserve">amounts </w:t>
      </w:r>
      <w:r w:rsidR="005C481D">
        <w:t>under the “</w:t>
      </w:r>
      <w:proofErr w:type="spellStart"/>
      <w:r w:rsidR="005C481D">
        <w:t>Budg</w:t>
      </w:r>
      <w:proofErr w:type="spellEnd"/>
      <w:r w:rsidR="005C481D">
        <w:t>” heading</w:t>
      </w:r>
      <w:r w:rsidR="00FA0515">
        <w:t xml:space="preserve"> </w:t>
      </w:r>
      <w:r>
        <w:t>and leave the ‘Begin’ empty until the cohort starts or it is determined that it will not start</w:t>
      </w:r>
      <w:r w:rsidR="005C481D">
        <w:t>.  This is where science turns to art.  Presume that those doing the recruiting have an optimistic view of cohort starts</w:t>
      </w:r>
      <w:r>
        <w:t xml:space="preserve"> for the coming year.  A plann</w:t>
      </w:r>
      <w:r w:rsidR="005C481D">
        <w:t xml:space="preserve">ed start of 21 may be better estimated </w:t>
      </w:r>
      <w:r>
        <w:t xml:space="preserve">for budget purposes </w:t>
      </w:r>
      <w:r w:rsidR="005C481D">
        <w:t xml:space="preserve">at 15, based on history.  Some </w:t>
      </w:r>
      <w:r>
        <w:t xml:space="preserve">proposed </w:t>
      </w:r>
      <w:r w:rsidR="005C481D">
        <w:t>starts may p</w:t>
      </w:r>
      <w:r>
        <w:t>rompt sufficient skepticism for</w:t>
      </w:r>
      <w:r w:rsidR="005C481D">
        <w:t xml:space="preserve"> the anticipated </w:t>
      </w:r>
      <w:r>
        <w:t xml:space="preserve">budgeted </w:t>
      </w:r>
      <w:r w:rsidR="005C481D">
        <w:t xml:space="preserve">number is 0.  Remember that a </w:t>
      </w:r>
      <w:r w:rsidR="005C481D">
        <w:rPr>
          <w:i/>
        </w:rPr>
        <w:t>budget</w:t>
      </w:r>
      <w:r w:rsidR="005C481D">
        <w:t xml:space="preserve"> is being pr</w:t>
      </w:r>
      <w:r>
        <w:t>epared, not</w:t>
      </w:r>
      <w:r w:rsidR="005C481D">
        <w:t xml:space="preserve"> stretch recruiting goal</w:t>
      </w:r>
      <w:r>
        <w:t>s</w:t>
      </w:r>
      <w:r w:rsidR="005C481D">
        <w:t>.</w:t>
      </w:r>
    </w:p>
    <w:p w14:paraId="6E84F4E6" w14:textId="403AD493" w:rsidR="00B95573" w:rsidRDefault="00165C60" w:rsidP="00D62CC9">
      <w:pPr>
        <w:pStyle w:val="ListParagraph"/>
        <w:numPr>
          <w:ilvl w:val="0"/>
          <w:numId w:val="5"/>
        </w:numPr>
        <w:spacing w:after="44" w:line="250" w:lineRule="auto"/>
      </w:pPr>
      <w:r>
        <w:t>T</w:t>
      </w:r>
      <w:r w:rsidR="008441E5">
        <w:t>he data being entered for each co</w:t>
      </w:r>
      <w:r>
        <w:t>hort that has not yet started thus takes up four cells.  In c</w:t>
      </w:r>
      <w:r w:rsidR="008441E5">
        <w:t>olum</w:t>
      </w:r>
      <w:r w:rsidR="00212964">
        <w:t>n B</w:t>
      </w:r>
      <w:r>
        <w:t>,</w:t>
      </w:r>
      <w:r w:rsidR="00212964">
        <w:t xml:space="preserve"> a moniker entered that is identical to what is in the ‘1 Pricing Length’ worksheet / tab.</w:t>
      </w:r>
      <w:r w:rsidR="008441E5">
        <w:t xml:space="preserve"> </w:t>
      </w:r>
      <w:r>
        <w:t xml:space="preserve"> T</w:t>
      </w:r>
      <w:r w:rsidR="00877F9C">
        <w:t xml:space="preserve">he </w:t>
      </w:r>
      <w:r>
        <w:t>‘P</w:t>
      </w:r>
      <w:r w:rsidR="00877F9C">
        <w:t>lanned</w:t>
      </w:r>
      <w:r>
        <w:t>’</w:t>
      </w:r>
      <w:r w:rsidR="00877F9C">
        <w:t xml:space="preserve"> start date and budgeted starting population </w:t>
      </w:r>
      <w:r>
        <w:t xml:space="preserve">are also entered </w:t>
      </w:r>
      <w:r w:rsidR="003F7473">
        <w:t>in columns D and G</w:t>
      </w:r>
      <w:r w:rsidR="00877F9C">
        <w:t xml:space="preserve"> respectively.</w:t>
      </w:r>
      <w:r>
        <w:t xml:space="preserve">  With those cells populated, </w:t>
      </w:r>
      <w:r w:rsidR="00212964">
        <w:t xml:space="preserve">all that is necessary </w:t>
      </w:r>
      <w:r>
        <w:t xml:space="preserve">has been entered </w:t>
      </w:r>
      <w:r w:rsidR="00212964">
        <w:t>for cohorts that are yet to start.</w:t>
      </w:r>
    </w:p>
    <w:p w14:paraId="5CC46A72" w14:textId="77777777" w:rsidR="00676F55" w:rsidRDefault="00676F55" w:rsidP="00676F55">
      <w:pPr>
        <w:pStyle w:val="ListParagraph"/>
        <w:spacing w:after="0" w:line="180" w:lineRule="auto"/>
        <w:ind w:left="1080"/>
      </w:pPr>
    </w:p>
    <w:p w14:paraId="32C40E07" w14:textId="77777777" w:rsidR="002B6F41" w:rsidRDefault="002B6F41" w:rsidP="00676F55">
      <w:pPr>
        <w:pStyle w:val="ListParagraph"/>
        <w:spacing w:after="0" w:line="180" w:lineRule="auto"/>
        <w:ind w:left="1080"/>
      </w:pPr>
    </w:p>
    <w:p w14:paraId="05C3313E" w14:textId="77777777" w:rsidR="002B6F41" w:rsidRPr="00EF28D8" w:rsidRDefault="002B6F41" w:rsidP="002B6F41">
      <w:pPr>
        <w:pStyle w:val="ListParagraph"/>
        <w:keepNext/>
        <w:numPr>
          <w:ilvl w:val="0"/>
          <w:numId w:val="20"/>
        </w:numPr>
        <w:pBdr>
          <w:left w:val="single" w:sz="16" w:space="7" w:color="068789"/>
        </w:pBdr>
        <w:spacing w:before="160" w:after="90"/>
        <w:rPr>
          <w:b/>
        </w:rPr>
      </w:pPr>
      <w:r w:rsidRPr="00EF28D8">
        <w:rPr>
          <w:rFonts w:ascii="Newsreader" w:eastAsia="Newsreader" w:hAnsi="Newsreader" w:cs="Newsreader"/>
          <w:color w:val="161E49"/>
          <w:sz w:val="29"/>
        </w:rPr>
        <w:t>SMALLER PROGRAMS AND NON-COHORT CLASSES</w:t>
      </w:r>
    </w:p>
    <w:p w14:paraId="2C44C48F" w14:textId="77777777" w:rsidR="002B6F41" w:rsidRDefault="002B6F41" w:rsidP="002B6F41">
      <w:pPr>
        <w:pStyle w:val="ListParagraph"/>
        <w:spacing w:after="0" w:line="180" w:lineRule="auto"/>
      </w:pPr>
    </w:p>
    <w:p w14:paraId="65355BCB" w14:textId="3E797009" w:rsidR="002B6F41" w:rsidRDefault="008012A1" w:rsidP="002B6F41">
      <w:pPr>
        <w:pStyle w:val="ListParagraph"/>
        <w:spacing w:before="80" w:after="120"/>
        <w:ind w:firstLine="360"/>
        <w:jc w:val="center"/>
      </w:pPr>
      <w:r>
        <w:rPr>
          <w:noProof/>
        </w:rPr>
        <w:drawing>
          <wp:inline distT="0" distB="0" distL="0" distR="0" wp14:anchorId="58FC417A" wp14:editId="6068C407">
            <wp:extent cx="3409950" cy="9525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409950" cy="952500"/>
                    </a:xfrm>
                    <a:prstGeom prst="rect">
                      <a:avLst/>
                    </a:prstGeom>
                    <a:ln w="9525">
                      <a:solidFill>
                        <a:srgbClr val="D8E1DF"/>
                      </a:solidFill>
                      <a:prstDash val="solid"/>
                    </a:ln>
                  </pic:spPr>
                </pic:pic>
              </a:graphicData>
            </a:graphic>
          </wp:inline>
        </w:drawing>
      </w:r>
      <w:r w:rsidR="003F7473">
        <w:rPr>
          <w:noProof/>
        </w:rPr>
        <w:t xml:space="preserve"> </w:t>
      </w:r>
    </w:p>
    <w:p w14:paraId="4B0F5D47" w14:textId="77777777" w:rsidR="002B6F41" w:rsidRDefault="002B6F41" w:rsidP="002B6F41">
      <w:pPr>
        <w:pStyle w:val="ListParagraph"/>
        <w:spacing w:after="0" w:line="180" w:lineRule="auto"/>
        <w:ind w:firstLine="360"/>
      </w:pPr>
    </w:p>
    <w:p w14:paraId="277A412A" w14:textId="7E6E6A9A" w:rsidR="002B6F41" w:rsidRDefault="002B6F41" w:rsidP="002B6F41">
      <w:pPr>
        <w:pStyle w:val="ListParagraph"/>
        <w:numPr>
          <w:ilvl w:val="0"/>
          <w:numId w:val="9"/>
        </w:numPr>
        <w:spacing w:after="44" w:line="250" w:lineRule="auto"/>
      </w:pPr>
      <w:r>
        <w:t>Not all non-traditional programs fit within the cohort model.  Some institutions have various classes available under the</w:t>
      </w:r>
      <w:r w:rsidR="003F7473">
        <w:t xml:space="preserve"> banner of “General Education</w:t>
      </w:r>
      <w:r>
        <w:t>” that assist students in meeting graduation requirements.  Some also offer certificate programs and workshops.</w:t>
      </w:r>
    </w:p>
    <w:p w14:paraId="1822AFF8" w14:textId="52239104" w:rsidR="002B6F41" w:rsidRDefault="002B6F41" w:rsidP="002B6F41">
      <w:pPr>
        <w:pStyle w:val="ListParagraph"/>
        <w:numPr>
          <w:ilvl w:val="0"/>
          <w:numId w:val="9"/>
        </w:numPr>
        <w:spacing w:after="44" w:line="250" w:lineRule="auto"/>
      </w:pPr>
      <w:r>
        <w:t>The model allows for estimates of these program rev</w:t>
      </w:r>
      <w:r w:rsidR="003F7473">
        <w:t xml:space="preserve">enues at </w:t>
      </w:r>
      <w:r w:rsidR="008012A1">
        <w:t>the bottom of column “T” (rows 255 and 2</w:t>
      </w:r>
      <w:r w:rsidR="003F7473">
        <w:t>56</w:t>
      </w:r>
      <w:r>
        <w:t xml:space="preserve"> in the example).  By entering an estimate for small programs and general education courses, the projection is completed.</w:t>
      </w:r>
    </w:p>
    <w:p w14:paraId="05C56A0E" w14:textId="77777777" w:rsidR="002B6F41" w:rsidRDefault="002B6F41" w:rsidP="002B6F41">
      <w:pPr>
        <w:pStyle w:val="ListParagraph"/>
        <w:numPr>
          <w:ilvl w:val="0"/>
          <w:numId w:val="9"/>
        </w:numPr>
        <w:spacing w:after="44" w:line="250" w:lineRule="auto"/>
      </w:pPr>
      <w:r>
        <w:t xml:space="preserve">Whatever mechanism that is used for these estimates, it may be appropriate to create another worksheet within this overall file so that all projection inputs are found in the same place. </w:t>
      </w:r>
    </w:p>
    <w:p w14:paraId="748C8C96" w14:textId="23E53C03" w:rsidR="007622AB" w:rsidRDefault="007622AB" w:rsidP="002B6F41">
      <w:pPr>
        <w:pStyle w:val="ListParagraph"/>
        <w:numPr>
          <w:ilvl w:val="0"/>
          <w:numId w:val="9"/>
        </w:numPr>
        <w:spacing w:after="44" w:line="250" w:lineRule="auto"/>
      </w:pPr>
      <w:r>
        <w:t xml:space="preserve">If you choose to filter the input fields (columns A – H), the amounts from small and gen ed programs will not </w:t>
      </w:r>
      <w:proofErr w:type="gramStart"/>
      <w:r>
        <w:t>enter into</w:t>
      </w:r>
      <w:proofErr w:type="gramEnd"/>
      <w:r>
        <w:t xml:space="preserve"> your reported total for the year in cell T6.  Only </w:t>
      </w:r>
      <w:proofErr w:type="gramStart"/>
      <w:r>
        <w:t xml:space="preserve">when </w:t>
      </w:r>
      <w:r w:rsidR="00704BB6">
        <w:t>‘(</w:t>
      </w:r>
      <w:proofErr w:type="gramEnd"/>
      <w:r w:rsidR="00704BB6">
        <w:t>Select All)’ is checked will the small and gen ed programs wind up added to the total in T6.</w:t>
      </w:r>
      <w:r>
        <w:t xml:space="preserve"> </w:t>
      </w:r>
    </w:p>
    <w:p w14:paraId="5615409E" w14:textId="2B31FF2A" w:rsidR="0039690B" w:rsidRDefault="0039690B" w:rsidP="002B6F41">
      <w:pPr>
        <w:spacing w:after="0" w:line="180" w:lineRule="auto"/>
      </w:pPr>
    </w:p>
    <w:p w14:paraId="7DB41948" w14:textId="345B7CB4" w:rsidR="00FB43D9" w:rsidRPr="00EF28D8" w:rsidRDefault="00FB43D9" w:rsidP="00EF28D8">
      <w:pPr>
        <w:pStyle w:val="ListParagraph"/>
        <w:keepNext/>
        <w:numPr>
          <w:ilvl w:val="0"/>
          <w:numId w:val="20"/>
        </w:numPr>
        <w:pBdr>
          <w:left w:val="single" w:sz="16" w:space="7" w:color="068789"/>
        </w:pBdr>
        <w:spacing w:before="160" w:after="90"/>
        <w:rPr>
          <w:b/>
        </w:rPr>
      </w:pPr>
      <w:r w:rsidRPr="00EF28D8">
        <w:rPr>
          <w:rFonts w:ascii="Newsreader" w:eastAsia="Newsreader" w:hAnsi="Newsreader" w:cs="Newsreader"/>
          <w:color w:val="161E49"/>
          <w:sz w:val="29"/>
        </w:rPr>
        <w:t>UPDATING WHEN ACTUAL STARTS OCCUR</w:t>
      </w:r>
    </w:p>
    <w:p w14:paraId="3DA75D14" w14:textId="77777777" w:rsidR="00877F9C" w:rsidRDefault="00877F9C" w:rsidP="00877F9C">
      <w:pPr>
        <w:pStyle w:val="ListParagraph"/>
        <w:spacing w:after="0" w:line="180" w:lineRule="auto"/>
      </w:pPr>
    </w:p>
    <w:p w14:paraId="0C9CB537" w14:textId="1BDFD2E5" w:rsidR="00212964" w:rsidRDefault="00212964" w:rsidP="00877F9C">
      <w:pPr>
        <w:pStyle w:val="ListParagraph"/>
        <w:pageBreakBefore/>
        <w:spacing w:after="44" w:line="250" w:lineRule="auto"/>
      </w:pPr>
      <w:r>
        <w:lastRenderedPageBreak/>
        <w:t>As cohorts begin, the actual start date, end date and beginning population can be entered.  If any of these numbers do not reflect the estimated start date, estimated length of time in weeks or the budgeted starting popul</w:t>
      </w:r>
      <w:r w:rsidR="00165C60">
        <w:t>ation, a variance will be report</w:t>
      </w:r>
      <w:r>
        <w:t>ed. Some cohorts are delayed and some are cancelled.  We have accommodated each of these possibilities in the model.</w:t>
      </w:r>
    </w:p>
    <w:p w14:paraId="2D1E6DCD" w14:textId="77777777" w:rsidR="00EF28D8" w:rsidRDefault="00EF28D8" w:rsidP="00877F9C">
      <w:pPr>
        <w:pStyle w:val="ListParagraph"/>
        <w:spacing w:after="0" w:line="180" w:lineRule="auto"/>
      </w:pPr>
    </w:p>
    <w:p w14:paraId="013AD792" w14:textId="5549F4EC" w:rsidR="00FB43D9" w:rsidRDefault="00704BB6" w:rsidP="00FB43D9">
      <w:pPr>
        <w:pStyle w:val="ListParagraph"/>
        <w:spacing w:before="80" w:after="120"/>
        <w:jc w:val="center"/>
      </w:pPr>
      <w:r>
        <w:rPr>
          <w:noProof/>
        </w:rPr>
        <w:drawing>
          <wp:inline distT="0" distB="0" distL="0" distR="0" wp14:anchorId="1ECF9669" wp14:editId="1EB9C645">
            <wp:extent cx="5287705" cy="2390775"/>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299000" cy="2395882"/>
                    </a:xfrm>
                    <a:prstGeom prst="rect">
                      <a:avLst/>
                    </a:prstGeom>
                    <a:ln w="9525">
                      <a:solidFill>
                        <a:srgbClr val="D8E1DF"/>
                      </a:solidFill>
                      <a:prstDash val="solid"/>
                    </a:ln>
                  </pic:spPr>
                </pic:pic>
              </a:graphicData>
            </a:graphic>
          </wp:inline>
        </w:drawing>
      </w:r>
      <w:r w:rsidR="003F7473">
        <w:rPr>
          <w:noProof/>
        </w:rPr>
        <w:t xml:space="preserve"> </w:t>
      </w:r>
    </w:p>
    <w:p w14:paraId="78190D96" w14:textId="77777777" w:rsidR="00877F9C" w:rsidRDefault="00877F9C" w:rsidP="00FB43D9">
      <w:pPr>
        <w:pStyle w:val="ListParagraph"/>
        <w:spacing w:after="0" w:line="180" w:lineRule="auto"/>
      </w:pPr>
    </w:p>
    <w:p w14:paraId="496CAB9E" w14:textId="6980459B" w:rsidR="00FB43D9" w:rsidRDefault="00C43408" w:rsidP="00FB43D9">
      <w:pPr>
        <w:pStyle w:val="ListParagraph"/>
        <w:numPr>
          <w:ilvl w:val="0"/>
          <w:numId w:val="6"/>
        </w:numPr>
        <w:spacing w:after="44" w:line="250" w:lineRule="auto"/>
      </w:pPr>
      <w:r>
        <w:t>Enter in the “Actual” start date</w:t>
      </w:r>
      <w:r w:rsidR="00212964">
        <w:t xml:space="preserve"> in column E</w:t>
      </w:r>
      <w:r>
        <w:t>.  If it differs from the “Planned” date, a variance will occur, presuming the start occurs after the commencement of the fiscal year being projected.</w:t>
      </w:r>
    </w:p>
    <w:p w14:paraId="6900B359" w14:textId="144C95F9" w:rsidR="00C43408" w:rsidRDefault="00877F9C" w:rsidP="00FB43D9">
      <w:pPr>
        <w:pStyle w:val="ListParagraph"/>
        <w:numPr>
          <w:ilvl w:val="0"/>
          <w:numId w:val="6"/>
        </w:numPr>
        <w:spacing w:after="44" w:line="250" w:lineRule="auto"/>
      </w:pPr>
      <w:r>
        <w:t>Enter t</w:t>
      </w:r>
      <w:r w:rsidR="00212964">
        <w:t>he “Actual” end date in column F</w:t>
      </w:r>
      <w:r>
        <w:t xml:space="preserve">. </w:t>
      </w:r>
      <w:r w:rsidR="00165C60">
        <w:t xml:space="preserve"> </w:t>
      </w:r>
      <w:proofErr w:type="gramStart"/>
      <w:r w:rsidR="00165C60">
        <w:t>A</w:t>
      </w:r>
      <w:r w:rsidR="00212964">
        <w:t xml:space="preserve"> time period</w:t>
      </w:r>
      <w:proofErr w:type="gramEnd"/>
      <w:r w:rsidR="00212964">
        <w:t xml:space="preserve"> for the cohort that is</w:t>
      </w:r>
      <w:r w:rsidR="00C43408">
        <w:t xml:space="preserve"> longer or shorter than the estimated date from the </w:t>
      </w:r>
      <w:r w:rsidR="00165C60">
        <w:t>‘1 Pricing L</w:t>
      </w:r>
      <w:r w:rsidR="00C43408">
        <w:t>ength</w:t>
      </w:r>
      <w:r w:rsidR="00165C60">
        <w:t>’ tab.  In that</w:t>
      </w:r>
      <w:r w:rsidR="00212964">
        <w:t xml:space="preserve"> case</w:t>
      </w:r>
      <w:r w:rsidR="00C43408">
        <w:t>, a variance will be recorded</w:t>
      </w:r>
      <w:r w:rsidR="00212964">
        <w:t xml:space="preserve"> for the reduced or increased revenue to be recognized in the current year</w:t>
      </w:r>
      <w:r w:rsidR="00C43408">
        <w:t>.</w:t>
      </w:r>
    </w:p>
    <w:p w14:paraId="5AED58AA" w14:textId="6B7EB3C8" w:rsidR="00C43408" w:rsidRDefault="00C43408" w:rsidP="00FB43D9">
      <w:pPr>
        <w:pStyle w:val="ListParagraph"/>
        <w:numPr>
          <w:ilvl w:val="0"/>
          <w:numId w:val="6"/>
        </w:numPr>
        <w:spacing w:after="44" w:line="250" w:lineRule="auto"/>
      </w:pPr>
      <w:r>
        <w:t xml:space="preserve">Enter the “Begin” cohort size </w:t>
      </w:r>
      <w:r w:rsidR="00212964">
        <w:t>in column H</w:t>
      </w:r>
      <w:r w:rsidR="00877F9C">
        <w:t xml:space="preserve"> </w:t>
      </w:r>
      <w:r>
        <w:t>under the “Cohort Population” heading.  Again, if this differs from the “</w:t>
      </w:r>
      <w:proofErr w:type="spellStart"/>
      <w:r>
        <w:t>Budg</w:t>
      </w:r>
      <w:proofErr w:type="spellEnd"/>
      <w:r>
        <w:t>” or planned cohort size, a variance will be recorded.</w:t>
      </w:r>
      <w:r w:rsidR="00296F53">
        <w:t xml:space="preserve">  If you were pessimistic about a planned cohort starting and estimated its population at zero, the entire revenue from that cohort will sh</w:t>
      </w:r>
      <w:r w:rsidR="00212964">
        <w:t>ow up as a positive variance, should</w:t>
      </w:r>
      <w:r w:rsidR="00165C60">
        <w:t xml:space="preserve"> the recruiters pull off what you thought wouldn’t happen when the budget was prepared</w:t>
      </w:r>
      <w:r w:rsidR="00296F53">
        <w:t>.</w:t>
      </w:r>
    </w:p>
    <w:p w14:paraId="1383684D" w14:textId="52F3549F" w:rsidR="001D041A" w:rsidRDefault="00704BB6" w:rsidP="001D041A">
      <w:pPr>
        <w:spacing w:before="80" w:after="120"/>
        <w:ind w:left="720"/>
        <w:jc w:val="center"/>
      </w:pPr>
      <w:r>
        <w:rPr>
          <w:noProof/>
        </w:rPr>
        <w:drawing>
          <wp:inline distT="0" distB="0" distL="0" distR="0" wp14:anchorId="5DD72AC3" wp14:editId="79C916EB">
            <wp:extent cx="5284381" cy="914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96713" cy="916534"/>
                    </a:xfrm>
                    <a:prstGeom prst="rect">
                      <a:avLst/>
                    </a:prstGeom>
                    <a:ln w="9525">
                      <a:solidFill>
                        <a:srgbClr val="D8E1DF"/>
                      </a:solidFill>
                      <a:prstDash val="solid"/>
                    </a:ln>
                  </pic:spPr>
                </pic:pic>
              </a:graphicData>
            </a:graphic>
          </wp:inline>
        </w:drawing>
      </w:r>
    </w:p>
    <w:p w14:paraId="5E6F4AD9" w14:textId="32A4F032" w:rsidR="00296F53" w:rsidRDefault="00877F9C" w:rsidP="00FB43D9">
      <w:pPr>
        <w:pStyle w:val="ListParagraph"/>
        <w:numPr>
          <w:ilvl w:val="0"/>
          <w:numId w:val="6"/>
        </w:numPr>
        <w:spacing w:after="44" w:line="250" w:lineRule="auto"/>
      </w:pPr>
      <w:r>
        <w:t>If a cohort</w:t>
      </w:r>
      <w:r w:rsidR="00212964">
        <w:t xml:space="preserve"> has been cancelled and will not start at all</w:t>
      </w:r>
      <w:r>
        <w:t xml:space="preserve"> (</w:t>
      </w:r>
      <w:r w:rsidR="00212964">
        <w:t xml:space="preserve">it is </w:t>
      </w:r>
      <w:r>
        <w:t>not merely delayed)</w:t>
      </w:r>
      <w:r w:rsidR="00296F53">
        <w:t xml:space="preserve">, enter the letter </w:t>
      </w:r>
      <w:r>
        <w:t>“</w:t>
      </w:r>
      <w:r w:rsidR="00296F53">
        <w:t>C</w:t>
      </w:r>
      <w:r>
        <w:t>”</w:t>
      </w:r>
      <w:r w:rsidR="00296F53">
        <w:t xml:space="preserve"> under “Begin”.  This means that the cohort was </w:t>
      </w:r>
      <w:r w:rsidR="00296F53" w:rsidRPr="00165C60">
        <w:rPr>
          <w:b/>
        </w:rPr>
        <w:t>C</w:t>
      </w:r>
      <w:r w:rsidR="00296F53">
        <w:t>a</w:t>
      </w:r>
      <w:r w:rsidR="00165C60">
        <w:t xml:space="preserve">ncelled and the </w:t>
      </w:r>
      <w:r w:rsidR="00296F53">
        <w:t xml:space="preserve">revenue </w:t>
      </w:r>
      <w:r w:rsidR="00165C60">
        <w:t>budgeted for the current year will be reported</w:t>
      </w:r>
      <w:r w:rsidR="00296F53">
        <w:t xml:space="preserve"> as a negative variance.</w:t>
      </w:r>
      <w:r w:rsidR="00212964">
        <w:t xml:space="preserve">  A</w:t>
      </w:r>
      <w:r>
        <w:t>n</w:t>
      </w:r>
      <w:r w:rsidR="001D041A">
        <w:t xml:space="preserve"> example of this is in row 22</w:t>
      </w:r>
      <w:r>
        <w:t>.</w:t>
      </w:r>
    </w:p>
    <w:p w14:paraId="5BD3E3B0" w14:textId="3AD9D650" w:rsidR="0039690B" w:rsidRDefault="00296F53" w:rsidP="0039690B">
      <w:pPr>
        <w:pStyle w:val="ListParagraph"/>
        <w:pageBreakBefore/>
        <w:numPr>
          <w:ilvl w:val="0"/>
          <w:numId w:val="6"/>
        </w:numPr>
        <w:pBdr>
          <w:left w:val="single" w:sz="20" w:space="6" w:color="C39004"/>
        </w:pBdr>
        <w:shd w:val="clear" w:color="auto" w:fill="FBF7EC"/>
        <w:spacing w:before="140" w:after="140"/>
        <w:ind w:left="144" w:right="144"/>
      </w:pPr>
      <w:r>
        <w:rPr>
          <w:color w:val="161E49"/>
        </w:rPr>
        <w:lastRenderedPageBreak/>
        <w:t>IMPORTANT</w:t>
      </w:r>
      <w:proofErr w:type="gramStart"/>
      <w:r>
        <w:rPr>
          <w:color w:val="161E49"/>
        </w:rPr>
        <w:t>:  Do</w:t>
      </w:r>
      <w:proofErr w:type="gramEnd"/>
      <w:r>
        <w:rPr>
          <w:color w:val="161E49"/>
        </w:rPr>
        <w:t xml:space="preserve"> not ch</w:t>
      </w:r>
      <w:r w:rsidR="00FB5004">
        <w:rPr>
          <w:color w:val="161E49"/>
        </w:rPr>
        <w:t>a</w:t>
      </w:r>
      <w:r>
        <w:rPr>
          <w:color w:val="161E49"/>
        </w:rPr>
        <w:t>nge</w:t>
      </w:r>
      <w:r w:rsidR="00FB5004">
        <w:rPr>
          <w:color w:val="161E49"/>
        </w:rPr>
        <w:t xml:space="preserve"> any of the </w:t>
      </w:r>
      <w:r w:rsidR="00212964">
        <w:rPr>
          <w:color w:val="161E49"/>
        </w:rPr>
        <w:t xml:space="preserve">original data you </w:t>
      </w:r>
      <w:r w:rsidR="00FB5004">
        <w:rPr>
          <w:color w:val="161E49"/>
        </w:rPr>
        <w:t>e</w:t>
      </w:r>
      <w:r w:rsidR="00212964">
        <w:rPr>
          <w:color w:val="161E49"/>
        </w:rPr>
        <w:t xml:space="preserve">ntered </w:t>
      </w:r>
      <w:proofErr w:type="gramStart"/>
      <w:r w:rsidR="00212964">
        <w:rPr>
          <w:color w:val="161E49"/>
        </w:rPr>
        <w:t>that became</w:t>
      </w:r>
      <w:proofErr w:type="gramEnd"/>
      <w:r w:rsidR="00212964">
        <w:rPr>
          <w:color w:val="161E49"/>
        </w:rPr>
        <w:t xml:space="preserve"> supported the</w:t>
      </w:r>
      <w:r w:rsidR="00FB5004">
        <w:rPr>
          <w:color w:val="161E49"/>
        </w:rPr>
        <w:t xml:space="preserve"> finalized</w:t>
      </w:r>
      <w:r w:rsidR="00212964">
        <w:rPr>
          <w:color w:val="161E49"/>
        </w:rPr>
        <w:t xml:space="preserve"> budget</w:t>
      </w:r>
      <w:r w:rsidR="00FB5004">
        <w:rPr>
          <w:color w:val="161E49"/>
        </w:rPr>
        <w:t xml:space="preserve">.  Any changes of that sort will cause the total revenues to not tie out with the budget.  Differences are managed through </w:t>
      </w:r>
      <w:r w:rsidR="00676F55">
        <w:rPr>
          <w:color w:val="161E49"/>
        </w:rPr>
        <w:t>calculated variances (see below.</w:t>
      </w:r>
    </w:p>
    <w:p w14:paraId="51FF9AF8" w14:textId="77777777" w:rsidR="0039690B" w:rsidRDefault="0039690B" w:rsidP="0039690B">
      <w:pPr>
        <w:pStyle w:val="ListParagraph"/>
        <w:spacing w:after="0" w:line="180" w:lineRule="auto"/>
        <w:ind w:left="1080"/>
      </w:pPr>
    </w:p>
    <w:p w14:paraId="6BDFBF46" w14:textId="77777777" w:rsidR="002B6F41" w:rsidRDefault="002B6F41" w:rsidP="002B6F41">
      <w:pPr>
        <w:pStyle w:val="ListParagraph"/>
        <w:spacing w:after="0" w:line="180" w:lineRule="auto"/>
        <w:ind w:left="1080"/>
      </w:pPr>
    </w:p>
    <w:p w14:paraId="5C022DB4" w14:textId="1A7D3EEB" w:rsidR="00704BB6" w:rsidRDefault="00704BB6" w:rsidP="002B6F41">
      <w:pPr>
        <w:pStyle w:val="ListParagraph"/>
        <w:keepNext/>
        <w:numPr>
          <w:ilvl w:val="0"/>
          <w:numId w:val="20"/>
        </w:numPr>
        <w:pBdr>
          <w:left w:val="single" w:sz="16" w:space="7" w:color="068789"/>
        </w:pBdr>
        <w:spacing w:before="160" w:after="90"/>
        <w:rPr>
          <w:b/>
        </w:rPr>
      </w:pPr>
      <w:r w:rsidRPr="00704BB6">
        <w:rPr>
          <w:rFonts w:ascii="Newsreader" w:eastAsia="Newsreader" w:hAnsi="Newsreader" w:cs="Newsreader"/>
          <w:color w:val="161E49"/>
          <w:sz w:val="29"/>
        </w:rPr>
        <w:t xml:space="preserve"> USING FILTERS</w:t>
      </w:r>
      <w:r w:rsidR="00A6146C" w:rsidRPr="00704BB6">
        <w:rPr>
          <w:rFonts w:ascii="Newsreader" w:eastAsia="Newsreader" w:hAnsi="Newsreader" w:cs="Newsreader"/>
          <w:color w:val="161E49"/>
          <w:sz w:val="29"/>
        </w:rPr>
        <w:t xml:space="preserve"> </w:t>
      </w:r>
      <w:r w:rsidR="00136157">
        <w:rPr>
          <w:rFonts w:ascii="Newsreader" w:eastAsia="Newsreader" w:hAnsi="Newsreader" w:cs="Newsreader"/>
          <w:color w:val="161E49"/>
          <w:sz w:val="29"/>
        </w:rPr>
        <w:t>TO BREAK OUT SPECIFIC ATTRIBUTES</w:t>
      </w:r>
    </w:p>
    <w:p w14:paraId="43B76171" w14:textId="77777777" w:rsidR="00704BB6" w:rsidRDefault="00704BB6" w:rsidP="00704BB6">
      <w:pPr>
        <w:pStyle w:val="ListParagraph"/>
        <w:spacing w:after="0" w:line="180" w:lineRule="auto"/>
        <w:ind w:left="1080"/>
      </w:pPr>
    </w:p>
    <w:p w14:paraId="4E73481C" w14:textId="67EE52DE" w:rsidR="00704BB6" w:rsidRDefault="00704BB6" w:rsidP="00704BB6">
      <w:pPr>
        <w:pStyle w:val="ListParagraph"/>
        <w:spacing w:after="44" w:line="250" w:lineRule="auto"/>
        <w:ind w:left="1080"/>
      </w:pPr>
      <w:r>
        <w:t>A feature added to the model by our friends at Northwest Christian University was the installation of filters in cells A9 through H9.  By selecting certain attributes, only those cells with those attributes are presented on the worksheet.  This is a good way to see which cohorts are tending to be cancelled (select “C” in column H) along with a variety of other sorted attributes.  It is great for showing performance on the fly during a meeting.</w:t>
      </w:r>
    </w:p>
    <w:p w14:paraId="38EC8CE2" w14:textId="77777777" w:rsidR="00704BB6" w:rsidRDefault="00704BB6" w:rsidP="00704BB6">
      <w:pPr>
        <w:pStyle w:val="ListParagraph"/>
        <w:spacing w:after="0" w:line="180" w:lineRule="auto"/>
        <w:ind w:left="1080"/>
      </w:pPr>
    </w:p>
    <w:p w14:paraId="31E7DFB6" w14:textId="115C7F4D" w:rsidR="00BB6052" w:rsidRDefault="00704BB6" w:rsidP="00704BB6">
      <w:pPr>
        <w:pStyle w:val="ListParagraph"/>
        <w:spacing w:after="44" w:line="250" w:lineRule="auto"/>
        <w:ind w:left="1080"/>
      </w:pPr>
      <w:r>
        <w:t xml:space="preserve">When any of cells A9 through H9 has selected </w:t>
      </w:r>
      <w:r w:rsidR="00BB6052">
        <w:t xml:space="preserve">a value other </w:t>
      </w:r>
      <w:r>
        <w:t>than “(Select All)”, the amounts entered in cells T155 and T156</w:t>
      </w:r>
      <w:r w:rsidR="00BB6052">
        <w:t xml:space="preserve"> (small and gen ed programs) will</w:t>
      </w:r>
      <w:r>
        <w:t xml:space="preserve"> not </w:t>
      </w:r>
      <w:r w:rsidR="00BB6052">
        <w:t xml:space="preserve">be </w:t>
      </w:r>
      <w:r>
        <w:t>included in the revenue totals found in cell T</w:t>
      </w:r>
      <w:r w:rsidR="00BB6052">
        <w:t>6.  This allows the user to see only that which they are interested in v</w:t>
      </w:r>
      <w:r w:rsidR="0039690B">
        <w:t xml:space="preserve">iewing.  Keep in mind that the </w:t>
      </w:r>
      <w:r w:rsidR="00BB6052">
        <w:t>summary reports found in tabs 4 and 7 are not affected by whatever filters are applied to tabs 2 or 5.</w:t>
      </w:r>
    </w:p>
    <w:p w14:paraId="454BE5AE" w14:textId="77777777" w:rsidR="00BB6052" w:rsidRDefault="00BB6052" w:rsidP="00704BB6">
      <w:pPr>
        <w:pStyle w:val="ListParagraph"/>
        <w:spacing w:after="0" w:line="180" w:lineRule="auto"/>
        <w:ind w:left="1080"/>
      </w:pPr>
    </w:p>
    <w:p w14:paraId="0BB72253" w14:textId="2B6F98AD" w:rsidR="00BB6052" w:rsidRDefault="00BB6052" w:rsidP="00704BB6">
      <w:pPr>
        <w:pStyle w:val="ListParagraph"/>
        <w:spacing w:after="44" w:line="250" w:lineRule="auto"/>
        <w:ind w:left="1080"/>
      </w:pPr>
      <w:r>
        <w:t>The output below reflects the selection of the filter “AA” in cell B9.  Notice that the influence of small and gen ed programs is ignored and the total is only for AA programs.</w:t>
      </w:r>
    </w:p>
    <w:p w14:paraId="335DD6BE" w14:textId="55A94DD1" w:rsidR="00704BB6" w:rsidRDefault="00BB6052" w:rsidP="00BB6052">
      <w:pPr>
        <w:pageBreakBefore/>
        <w:spacing w:after="80"/>
        <w:jc w:val="center"/>
      </w:pPr>
      <w:r>
        <w:rPr>
          <w:noProof/>
        </w:rPr>
        <w:lastRenderedPageBreak/>
        <w:drawing>
          <wp:inline distT="0" distB="0" distL="0" distR="0" wp14:anchorId="5B1B2630" wp14:editId="45B82AB9">
            <wp:extent cx="9144000" cy="349948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44000" cy="3499485"/>
                    </a:xfrm>
                    <a:prstGeom prst="rect">
                      <a:avLst/>
                    </a:prstGeom>
                    <a:ln w="9525">
                      <a:solidFill>
                        <a:srgbClr val="D8E1DF"/>
                      </a:solidFill>
                      <a:prstDash val="solid"/>
                    </a:ln>
                  </pic:spPr>
                </pic:pic>
              </a:graphicData>
            </a:graphic>
          </wp:inline>
        </w:drawing>
      </w:r>
      <w:r w:rsidR="00704BB6">
        <w:t xml:space="preserve"> </w:t>
      </w:r>
    </w:p>
    <w:p w14:paraId="37A23F67" w14:textId="77777777" w:rsidR="00704BB6" w:rsidRPr="00704BB6" w:rsidRDefault="00704BB6" w:rsidP="00704BB6">
      <w:pPr>
        <w:pStyle w:val="ListParagraph"/>
        <w:spacing w:after="0" w:line="180" w:lineRule="auto"/>
        <w:ind w:left="1080"/>
      </w:pPr>
    </w:p>
    <w:p w14:paraId="6EF329E1" w14:textId="1436C98E" w:rsidR="002B6F41" w:rsidRPr="00882571" w:rsidRDefault="00FB5004" w:rsidP="00882571">
      <w:pPr>
        <w:pStyle w:val="ListParagraph"/>
        <w:keepNext/>
        <w:numPr>
          <w:ilvl w:val="0"/>
          <w:numId w:val="20"/>
        </w:numPr>
        <w:pBdr>
          <w:left w:val="single" w:sz="16" w:space="7" w:color="068789"/>
        </w:pBdr>
        <w:spacing w:before="160" w:after="90"/>
        <w:rPr>
          <w:b/>
        </w:rPr>
      </w:pPr>
      <w:r w:rsidRPr="00EF28D8">
        <w:rPr>
          <w:rFonts w:ascii="Newsreader" w:eastAsia="Newsreader" w:hAnsi="Newsreader" w:cs="Newsreader"/>
          <w:color w:val="161E49"/>
          <w:sz w:val="29"/>
        </w:rPr>
        <w:t>TAKING SOUNDINGS ALONG THE WAY</w:t>
      </w:r>
    </w:p>
    <w:p w14:paraId="52BE4044" w14:textId="4B36802E" w:rsidR="00FB5004" w:rsidRDefault="00882571" w:rsidP="00274428">
      <w:pPr>
        <w:pageBreakBefore/>
        <w:spacing w:after="80"/>
        <w:jc w:val="center"/>
      </w:pPr>
      <w:r>
        <w:rPr>
          <w:noProof/>
        </w:rPr>
        <w:lastRenderedPageBreak/>
        <w:drawing>
          <wp:inline distT="0" distB="0" distL="0" distR="0" wp14:anchorId="4E2028C2" wp14:editId="11440B34">
            <wp:extent cx="9180684" cy="301942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225298" cy="3034098"/>
                    </a:xfrm>
                    <a:prstGeom prst="rect">
                      <a:avLst/>
                    </a:prstGeom>
                    <a:ln w="9525">
                      <a:solidFill>
                        <a:srgbClr val="D8E1DF"/>
                      </a:solidFill>
                      <a:prstDash val="solid"/>
                    </a:ln>
                  </pic:spPr>
                </pic:pic>
              </a:graphicData>
            </a:graphic>
          </wp:inline>
        </w:drawing>
      </w:r>
      <w:r w:rsidR="001D041A">
        <w:rPr>
          <w:noProof/>
        </w:rPr>
        <w:t xml:space="preserve"> </w:t>
      </w:r>
    </w:p>
    <w:p w14:paraId="67B44465" w14:textId="0C337C10" w:rsidR="00FB5004" w:rsidRDefault="00FB5004" w:rsidP="00FB5004">
      <w:pPr>
        <w:pStyle w:val="ListParagraph"/>
        <w:numPr>
          <w:ilvl w:val="0"/>
          <w:numId w:val="7"/>
        </w:numPr>
        <w:spacing w:after="44" w:line="250" w:lineRule="auto"/>
      </w:pPr>
      <w:r>
        <w:t>A f</w:t>
      </w:r>
      <w:r w:rsidR="00165C60">
        <w:t xml:space="preserve">eature is available in </w:t>
      </w:r>
      <w:r w:rsidR="00FA0515">
        <w:t>the tab labeled ‘3 CY Interim’</w:t>
      </w:r>
      <w:r>
        <w:t xml:space="preserve"> to assist in projecting performance during the year.  This creates a variance in connection with cohorts that change in size during the year (typically downward).</w:t>
      </w:r>
      <w:r w:rsidR="00676F55">
        <w:t xml:space="preserve"> (Refer to row</w:t>
      </w:r>
      <w:r w:rsidR="00FA0515">
        <w:t>s 10</w:t>
      </w:r>
      <w:r w:rsidR="00676F55">
        <w:t xml:space="preserve"> </w:t>
      </w:r>
      <w:r w:rsidR="001D041A">
        <w:t>and 20</w:t>
      </w:r>
      <w:r w:rsidR="00FA0515">
        <w:t xml:space="preserve"> </w:t>
      </w:r>
      <w:r w:rsidR="00676F55">
        <w:t>in the example.)</w:t>
      </w:r>
    </w:p>
    <w:p w14:paraId="09B0D2C7" w14:textId="2DA62467" w:rsidR="00FB5004" w:rsidRDefault="001D041A" w:rsidP="00FB5004">
      <w:pPr>
        <w:pStyle w:val="ListParagraph"/>
        <w:numPr>
          <w:ilvl w:val="0"/>
          <w:numId w:val="7"/>
        </w:numPr>
        <w:spacing w:after="44" w:line="250" w:lineRule="auto"/>
      </w:pPr>
      <w:r>
        <w:t>Before entering interim measurements, make sure a date of measurement has been entered in row 8, beginning with column G</w:t>
      </w:r>
      <w:r w:rsidR="00FB5004">
        <w:t>.</w:t>
      </w:r>
    </w:p>
    <w:p w14:paraId="5F92C7F9" w14:textId="01C24F5D" w:rsidR="00FB5004" w:rsidRDefault="00FB5004" w:rsidP="00FB5004">
      <w:pPr>
        <w:pStyle w:val="ListParagraph"/>
        <w:numPr>
          <w:ilvl w:val="0"/>
          <w:numId w:val="7"/>
        </w:numPr>
        <w:spacing w:after="44" w:line="250" w:lineRule="auto"/>
      </w:pPr>
      <w:r>
        <w:t xml:space="preserve">Enter </w:t>
      </w:r>
      <w:r w:rsidR="001D041A">
        <w:t>in column G</w:t>
      </w:r>
      <w:r w:rsidR="001F724B">
        <w:t xml:space="preserve"> </w:t>
      </w:r>
      <w:r>
        <w:t xml:space="preserve">under </w:t>
      </w:r>
      <w:r w:rsidR="00FA0515">
        <w:t>M1 Census the new population that was</w:t>
      </w:r>
      <w:r>
        <w:t xml:space="preserve"> noted</w:t>
      </w:r>
      <w:r w:rsidR="001D041A">
        <w:t xml:space="preserve"> as of the</w:t>
      </w:r>
      <w:r w:rsidR="00FA0515">
        <w:t xml:space="preserve"> date</w:t>
      </w:r>
      <w:r w:rsidR="001D041A">
        <w:t xml:space="preserve"> found in cell G8</w:t>
      </w:r>
      <w:r>
        <w:t>.  This should be the total population, not the change in population.</w:t>
      </w:r>
      <w:r w:rsidR="001D041A">
        <w:t xml:space="preserve"> When a new census has</w:t>
      </w:r>
      <w:r w:rsidR="00FA0515">
        <w:t xml:space="preserve"> been entered, the first “sounding” has been recorded and a variance appears on ‘2 Current Year’</w:t>
      </w:r>
    </w:p>
    <w:p w14:paraId="4999B82F" w14:textId="7A6FE48C" w:rsidR="00FA0515" w:rsidRDefault="00FA0515" w:rsidP="00FB5004">
      <w:pPr>
        <w:pStyle w:val="ListParagraph"/>
        <w:numPr>
          <w:ilvl w:val="0"/>
          <w:numId w:val="7"/>
        </w:numPr>
        <w:spacing w:after="44" w:line="250" w:lineRule="auto"/>
      </w:pPr>
      <w:r>
        <w:t>Presuming the population changes again (</w:t>
      </w:r>
      <w:proofErr w:type="gramStart"/>
      <w:r>
        <w:t>at a later date</w:t>
      </w:r>
      <w:proofErr w:type="gramEnd"/>
      <w:r>
        <w:t xml:space="preserve">), enter in the date and census as of that date under M2.  </w:t>
      </w:r>
    </w:p>
    <w:p w14:paraId="6E7E32CD" w14:textId="1CAA91D2" w:rsidR="00FA0515" w:rsidRDefault="00FA0515" w:rsidP="00FB5004">
      <w:pPr>
        <w:pStyle w:val="ListParagraph"/>
        <w:numPr>
          <w:ilvl w:val="0"/>
          <w:numId w:val="7"/>
        </w:numPr>
        <w:spacing w:after="44" w:line="250" w:lineRule="auto"/>
      </w:pPr>
      <w:r>
        <w:t xml:space="preserve">You can progress through the remainder of the year or until the end of the cohort (whichever is first) with up to eight separate dates and census counts. Each date </w:t>
      </w:r>
      <w:proofErr w:type="gramStart"/>
      <w:r>
        <w:t>has to</w:t>
      </w:r>
      <w:proofErr w:type="gramEnd"/>
      <w:r>
        <w:t xml:space="preserve"> be later than the previous sounding, as shown in the example.</w:t>
      </w:r>
    </w:p>
    <w:p w14:paraId="6533B469" w14:textId="006A7B64" w:rsidR="00EF28D8" w:rsidRDefault="001D041A" w:rsidP="00EF28D8">
      <w:pPr>
        <w:pStyle w:val="ListParagraph"/>
        <w:numPr>
          <w:ilvl w:val="0"/>
          <w:numId w:val="7"/>
        </w:numPr>
        <w:spacing w:after="44" w:line="250" w:lineRule="auto"/>
      </w:pPr>
      <w:r>
        <w:t>Note that both rows 10 and 20</w:t>
      </w:r>
      <w:r w:rsidR="00FA0515">
        <w:t xml:space="preserve"> have “CY Interim” variances identified in column M of the worksheet ‘2 Current Year’</w:t>
      </w:r>
      <w:r>
        <w:t>. See the shaded cells (M10 and M20)</w:t>
      </w:r>
      <w:r w:rsidR="00FA0515">
        <w:t xml:space="preserve"> in the screen shot below.</w:t>
      </w:r>
    </w:p>
    <w:p w14:paraId="100C543E" w14:textId="7F27FB31" w:rsidR="00882571" w:rsidRDefault="00882571" w:rsidP="00EF28D8">
      <w:pPr>
        <w:pStyle w:val="ListParagraph"/>
        <w:numPr>
          <w:ilvl w:val="0"/>
          <w:numId w:val="7"/>
        </w:numPr>
        <w:spacing w:after="44" w:line="250" w:lineRule="auto"/>
      </w:pPr>
      <w:r>
        <w:t xml:space="preserve">In column “O”, you can enter the expected population of a new cohort if it hasn’t started yet.  This will help when carrying over cohorts to next year, replacing the budgeted starting population with the “Projected Start” value for next year.  The benefit of this column is </w:t>
      </w:r>
      <w:proofErr w:type="gramStart"/>
      <w:r>
        <w:t>when</w:t>
      </w:r>
      <w:proofErr w:type="gramEnd"/>
      <w:r>
        <w:t xml:space="preserve"> budgeting for next year when all the current year starts </w:t>
      </w:r>
      <w:proofErr w:type="gramStart"/>
      <w:r>
        <w:t>have</w:t>
      </w:r>
      <w:proofErr w:type="gramEnd"/>
      <w:r>
        <w:t xml:space="preserve"> not begun yet. </w:t>
      </w:r>
      <w:r w:rsidR="00274428">
        <w:t xml:space="preserve"> Note in the screen shot in section 11 below that the two AA cohort starts are reflected at 12 and 14 there. </w:t>
      </w:r>
    </w:p>
    <w:p w14:paraId="680B18A3" w14:textId="0980AE41" w:rsidR="002B6F41" w:rsidRDefault="00BB6052" w:rsidP="00EF28D8">
      <w:pPr>
        <w:pageBreakBefore/>
        <w:spacing w:after="80"/>
        <w:jc w:val="center"/>
      </w:pPr>
      <w:r>
        <w:rPr>
          <w:noProof/>
        </w:rPr>
        <w:lastRenderedPageBreak/>
        <w:drawing>
          <wp:inline distT="0" distB="0" distL="0" distR="0" wp14:anchorId="50446558" wp14:editId="6AF0D435">
            <wp:extent cx="9134475" cy="41910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9134475" cy="4191000"/>
                    </a:xfrm>
                    <a:prstGeom prst="rect">
                      <a:avLst/>
                    </a:prstGeom>
                    <a:ln w="9525">
                      <a:solidFill>
                        <a:srgbClr val="D8E1DF"/>
                      </a:solidFill>
                      <a:prstDash val="solid"/>
                    </a:ln>
                  </pic:spPr>
                </pic:pic>
              </a:graphicData>
            </a:graphic>
          </wp:inline>
        </w:drawing>
      </w:r>
      <w:r w:rsidR="001D041A">
        <w:rPr>
          <w:noProof/>
        </w:rPr>
        <w:t xml:space="preserve"> </w:t>
      </w:r>
    </w:p>
    <w:p w14:paraId="5F6D7D35" w14:textId="18DD3D5B" w:rsidR="001D041A" w:rsidRDefault="001D041A" w:rsidP="00EF28D8">
      <w:pPr>
        <w:spacing w:after="0" w:line="180" w:lineRule="auto"/>
      </w:pPr>
    </w:p>
    <w:p w14:paraId="6D685460" w14:textId="1114649A" w:rsidR="002B6F41" w:rsidRDefault="00864167" w:rsidP="00BB6052">
      <w:pPr>
        <w:pStyle w:val="ListParagraph"/>
        <w:keepNext/>
        <w:numPr>
          <w:ilvl w:val="0"/>
          <w:numId w:val="20"/>
        </w:numPr>
        <w:pBdr>
          <w:left w:val="single" w:sz="16" w:space="7" w:color="068789"/>
        </w:pBdr>
        <w:spacing w:before="160" w:after="90"/>
      </w:pPr>
      <w:r w:rsidRPr="00EF28D8">
        <w:rPr>
          <w:rFonts w:ascii="Newsreader" w:eastAsia="Newsreader" w:hAnsi="Newsreader" w:cs="Newsreader"/>
          <w:color w:val="161E49"/>
          <w:sz w:val="29"/>
        </w:rPr>
        <w:t xml:space="preserve"> VARIANCES AND PROJECTED REVENUES</w:t>
      </w:r>
      <w:r w:rsidR="002B6F41">
        <w:rPr>
          <w:rFonts w:ascii="Newsreader" w:eastAsia="Newsreader" w:hAnsi="Newsreader" w:cs="Newsreader"/>
          <w:color w:val="161E49"/>
          <w:sz w:val="29"/>
        </w:rPr>
        <w:t xml:space="preserve">  </w:t>
      </w:r>
    </w:p>
    <w:p w14:paraId="56641A4C" w14:textId="77777777" w:rsidR="00882571" w:rsidRPr="00882571" w:rsidRDefault="00882571" w:rsidP="00882571">
      <w:pPr>
        <w:pStyle w:val="ListParagraph"/>
        <w:spacing w:after="0" w:line="180" w:lineRule="auto"/>
        <w:ind w:left="1080"/>
      </w:pPr>
    </w:p>
    <w:p w14:paraId="7C35CC1C" w14:textId="45541921" w:rsidR="00864167" w:rsidRDefault="00FA0515" w:rsidP="00864167">
      <w:pPr>
        <w:pStyle w:val="ListParagraph"/>
        <w:numPr>
          <w:ilvl w:val="0"/>
          <w:numId w:val="10"/>
        </w:numPr>
        <w:spacing w:after="44" w:line="250" w:lineRule="auto"/>
      </w:pPr>
      <w:r>
        <w:t>Columns L through O</w:t>
      </w:r>
      <w:r w:rsidR="00864167">
        <w:t xml:space="preserve"> calculate varianc</w:t>
      </w:r>
      <w:r w:rsidR="001D041A">
        <w:t xml:space="preserve">es from the budgeted values, with Column </w:t>
      </w:r>
      <w:r w:rsidR="00416087">
        <w:t xml:space="preserve">P showing the total </w:t>
      </w:r>
      <w:proofErr w:type="gramStart"/>
      <w:r w:rsidR="00416087">
        <w:t>variance</w:t>
      </w:r>
      <w:r w:rsidR="00864167">
        <w:t xml:space="preserve">  The</w:t>
      </w:r>
      <w:proofErr w:type="gramEnd"/>
      <w:r w:rsidR="00864167">
        <w:t xml:space="preserve"> total variance to date </w:t>
      </w:r>
      <w:r w:rsidR="00416087">
        <w:t xml:space="preserve">for all cohorts </w:t>
      </w:r>
      <w:r w:rsidR="00864167">
        <w:t>is displayed next to “CY Variance”</w:t>
      </w:r>
      <w:r w:rsidR="00416087">
        <w:t xml:space="preserve"> in cell N8</w:t>
      </w:r>
      <w:r w:rsidR="00864167">
        <w:t xml:space="preserve">, </w:t>
      </w:r>
      <w:r w:rsidR="00416087">
        <w:t>with “P</w:t>
      </w:r>
      <w:r w:rsidR="00864167">
        <w:t>rojected rev</w:t>
      </w:r>
      <w:r w:rsidR="00416087">
        <w:t xml:space="preserve">” </w:t>
      </w:r>
      <w:proofErr w:type="spellStart"/>
      <w:r w:rsidR="00864167">
        <w:t>e</w:t>
      </w:r>
      <w:r w:rsidR="00416087">
        <w:t>nue</w:t>
      </w:r>
      <w:proofErr w:type="spellEnd"/>
      <w:r w:rsidR="00416087">
        <w:t xml:space="preserve"> displayed in cell P8</w:t>
      </w:r>
      <w:r w:rsidR="00864167">
        <w:t xml:space="preserve">. This reflects variances identified TO DATE only.  As new cohorts are started and older cohorts see changes in population, the variance will tend to grow more </w:t>
      </w:r>
      <w:proofErr w:type="gramStart"/>
      <w:r w:rsidR="00864167">
        <w:t>negative</w:t>
      </w:r>
      <w:proofErr w:type="gramEnd"/>
      <w:r w:rsidR="00864167">
        <w:t>.</w:t>
      </w:r>
    </w:p>
    <w:p w14:paraId="54904582" w14:textId="77777777" w:rsidR="00676F55" w:rsidRDefault="00864167" w:rsidP="00676F55">
      <w:pPr>
        <w:pStyle w:val="ListParagraph"/>
        <w:numPr>
          <w:ilvl w:val="0"/>
          <w:numId w:val="10"/>
        </w:numPr>
        <w:spacing w:after="44" w:line="250" w:lineRule="auto"/>
      </w:pPr>
      <w:r>
        <w:t xml:space="preserve">“Beginning” Cohort Size Variance:  This </w:t>
      </w:r>
      <w:proofErr w:type="gramStart"/>
      <w:r>
        <w:t>show</w:t>
      </w:r>
      <w:proofErr w:type="gramEnd"/>
      <w:r>
        <w:t xml:space="preserve"> the difference between planned cohort populations and what the </w:t>
      </w:r>
      <w:r w:rsidR="00093FDB">
        <w:t xml:space="preserve">cohort </w:t>
      </w:r>
      <w:proofErr w:type="gramStart"/>
      <w:r w:rsidR="00093FDB">
        <w:t>actually started</w:t>
      </w:r>
      <w:proofErr w:type="gramEnd"/>
      <w:r w:rsidR="00093FDB">
        <w:t xml:space="preserve"> with.</w:t>
      </w:r>
      <w:r w:rsidR="00676F55">
        <w:t xml:space="preserve"> If a cohort is cancelled, a “C” is placed under the ‘Begin’ column.  The entire anticipated revenue for the current year for that cohort will be registered as a negative variance.</w:t>
      </w:r>
    </w:p>
    <w:p w14:paraId="703AC3A3" w14:textId="1CB9F552" w:rsidR="00864167" w:rsidRDefault="00676F55" w:rsidP="00676F55">
      <w:pPr>
        <w:pStyle w:val="ListParagraph"/>
        <w:pageBreakBefore/>
        <w:numPr>
          <w:ilvl w:val="0"/>
          <w:numId w:val="10"/>
        </w:numPr>
        <w:spacing w:after="44" w:line="250" w:lineRule="auto"/>
      </w:pPr>
      <w:r>
        <w:lastRenderedPageBreak/>
        <w:t xml:space="preserve"> </w:t>
      </w:r>
      <w:r w:rsidR="00864167">
        <w:t>“</w:t>
      </w:r>
      <w:r w:rsidR="006707F6">
        <w:t>CY</w:t>
      </w:r>
      <w:r w:rsidR="00864167">
        <w:t xml:space="preserve"> In</w:t>
      </w:r>
      <w:r w:rsidR="00165C60">
        <w:t>terim” Cohort Size Variance:  Refer to</w:t>
      </w:r>
      <w:r w:rsidR="00EF28D8">
        <w:t xml:space="preserve"> 7.a. through 7</w:t>
      </w:r>
      <w:r w:rsidR="00FA0515">
        <w:t>.f</w:t>
      </w:r>
      <w:r w:rsidR="00864167">
        <w:t>.</w:t>
      </w:r>
      <w:r w:rsidR="00FA0515">
        <w:t xml:space="preserve"> above</w:t>
      </w:r>
      <w:r w:rsidR="00165C60">
        <w:t xml:space="preserve"> where the ability to log</w:t>
      </w:r>
      <w:r w:rsidR="00864167">
        <w:t xml:space="preserve"> changed cohort sizes during the year was de</w:t>
      </w:r>
      <w:r w:rsidR="00FA0515">
        <w:t>scribed.  This column quantifies</w:t>
      </w:r>
      <w:r w:rsidR="00864167">
        <w:t xml:space="preserve"> the </w:t>
      </w:r>
      <w:r w:rsidR="00FA0515">
        <w:t>total impact entries in the “3 CY Interim” worksheet</w:t>
      </w:r>
      <w:r w:rsidR="00864167">
        <w:t>.</w:t>
      </w:r>
    </w:p>
    <w:p w14:paraId="19702C38" w14:textId="4BEF0E29" w:rsidR="00864167" w:rsidRDefault="00864167" w:rsidP="00864167">
      <w:pPr>
        <w:pStyle w:val="ListParagraph"/>
        <w:numPr>
          <w:ilvl w:val="0"/>
          <w:numId w:val="10"/>
        </w:numPr>
        <w:spacing w:after="44" w:line="250" w:lineRule="auto"/>
      </w:pPr>
      <w:r>
        <w:t>“Length” i</w:t>
      </w:r>
      <w:r w:rsidR="00165C60">
        <w:t>s a variance that is registered when a new cohort consumes more weeks than what was estimated for that program in the ‘1 Pricing Length’ tab.  If it is longer</w:t>
      </w:r>
      <w:r>
        <w:t xml:space="preserve">, the amount of revenue identified in the year being projected will decline, creating a negative variance.  </w:t>
      </w:r>
    </w:p>
    <w:p w14:paraId="7F5D1850" w14:textId="2C7B812E" w:rsidR="00864167" w:rsidRDefault="00864167" w:rsidP="00864167">
      <w:pPr>
        <w:pStyle w:val="ListParagraph"/>
        <w:numPr>
          <w:ilvl w:val="0"/>
          <w:numId w:val="10"/>
        </w:numPr>
        <w:spacing w:after="44" w:line="250" w:lineRule="auto"/>
      </w:pPr>
      <w:r>
        <w:t>“Start Date” variances result from new cohorts that do not come off when anticipated.  If they start earlier (rare) this can be a positive variance.  If later</w:t>
      </w:r>
      <w:r w:rsidR="00FA0515">
        <w:t xml:space="preserve"> (more typical)</w:t>
      </w:r>
      <w:r>
        <w:t xml:space="preserve">, it will be negative. </w:t>
      </w:r>
    </w:p>
    <w:p w14:paraId="317AA934" w14:textId="10B3E6E6" w:rsidR="006707F6" w:rsidRDefault="006707F6" w:rsidP="006707F6">
      <w:pPr>
        <w:pStyle w:val="ListParagraph"/>
        <w:numPr>
          <w:ilvl w:val="0"/>
          <w:numId w:val="10"/>
        </w:numPr>
        <w:spacing w:after="44" w:line="250" w:lineRule="auto"/>
      </w:pPr>
      <w:r>
        <w:t>Note that, for carryover cohorts, only the “CY I</w:t>
      </w:r>
      <w:r w:rsidR="00165C60">
        <w:t>nterim” variances will result in a recorded variance</w:t>
      </w:r>
      <w:r>
        <w:t xml:space="preserve">.  This is because the statistics for carryovers are locked in before the beginning of the year.  If another variance is identified for a carryover cohort, an error has been made. </w:t>
      </w:r>
      <w:r>
        <w:sym w:font="Wingdings" w:char="F04A"/>
      </w:r>
    </w:p>
    <w:p w14:paraId="02130250" w14:textId="68ECE5FA" w:rsidR="002B6F41" w:rsidRDefault="00FA0515" w:rsidP="006707F6">
      <w:pPr>
        <w:pStyle w:val="ListParagraph"/>
        <w:numPr>
          <w:ilvl w:val="0"/>
          <w:numId w:val="10"/>
        </w:numPr>
        <w:spacing w:after="44" w:line="250" w:lineRule="auto"/>
      </w:pPr>
      <w:r>
        <w:t>The final budget for the year will be</w:t>
      </w:r>
      <w:r w:rsidR="00416087">
        <w:t xml:space="preserve"> found in column T</w:t>
      </w:r>
      <w:r w:rsidR="002B6F41">
        <w:t xml:space="preserve"> under the current year fiscal year end date.  Note that the to</w:t>
      </w:r>
      <w:r>
        <w:t xml:space="preserve">p number represents the sum of all </w:t>
      </w:r>
      <w:r w:rsidR="002B6F41">
        <w:t>the budgeted expectations for the year, with the all</w:t>
      </w:r>
      <w:r>
        <w:t>owance bringing that sum to the net, budgeted amount</w:t>
      </w:r>
      <w:r w:rsidR="002B6F41">
        <w:t xml:space="preserve">. </w:t>
      </w:r>
    </w:p>
    <w:p w14:paraId="0E614C6F" w14:textId="77777777" w:rsidR="002B6F41" w:rsidRDefault="002B6F41" w:rsidP="002B6F41">
      <w:pPr>
        <w:pStyle w:val="ListParagraph"/>
        <w:spacing w:after="0" w:line="180" w:lineRule="auto"/>
        <w:ind w:left="1080"/>
      </w:pPr>
    </w:p>
    <w:p w14:paraId="55B7647A" w14:textId="55DC3C80" w:rsidR="00416087" w:rsidRDefault="002B6F41" w:rsidP="00682494">
      <w:pPr>
        <w:pStyle w:val="ListParagraph"/>
        <w:pBdr>
          <w:left w:val="single" w:sz="20" w:space="6" w:color="C39004"/>
        </w:pBdr>
        <w:shd w:val="clear" w:color="auto" w:fill="FBF7EC"/>
        <w:spacing w:before="140" w:after="140"/>
        <w:ind w:left="144" w:right="144"/>
        <w:rPr>
          <w:b/>
        </w:rPr>
      </w:pPr>
      <w:r>
        <w:rPr>
          <w:b/>
          <w:color w:val="161E49"/>
        </w:rPr>
        <w:t>TO REITERATE, ONCE THE BUDGET IS FINALIZED, DO NOT CHANGE THE BUDGETED VALUES ASSOCIATED WITH THE PLANNED START DATE AND BUDGETED POPULATION.  CHANGES TO THESE VALUES WILL AFFECT THE BUDGETED TOTAL.</w:t>
      </w:r>
      <w:r w:rsidR="00FA0515">
        <w:rPr>
          <w:b/>
          <w:color w:val="161E49"/>
        </w:rPr>
        <w:t xml:space="preserve"> ALSO, ONCE A COHORT STARTS AND ITS BEGINNING POPULATION HAS BEEN RECORDED, DO NOT CHANGE THAT ACTUAL NUMBER.  THE ‘3 CY INTERIM’ WORKSHEET MAY BE USED TO IDENTIFY VARIOUS CHANGES IN POPULATION DURING THE YEAR.</w:t>
      </w:r>
    </w:p>
    <w:p w14:paraId="7D09E711" w14:textId="77777777" w:rsidR="00682494" w:rsidRPr="00682494" w:rsidRDefault="00682494" w:rsidP="00682494">
      <w:pPr>
        <w:pStyle w:val="ListParagraph"/>
        <w:spacing w:after="0" w:line="180" w:lineRule="auto"/>
        <w:ind w:left="1080"/>
        <w:rPr>
          <w:b/>
        </w:rPr>
      </w:pPr>
    </w:p>
    <w:p w14:paraId="4B1152E0" w14:textId="70F29167" w:rsidR="00416087" w:rsidRPr="00EF28D8" w:rsidRDefault="008A2028" w:rsidP="00416087">
      <w:pPr>
        <w:pStyle w:val="ListParagraph"/>
        <w:keepNext/>
        <w:numPr>
          <w:ilvl w:val="0"/>
          <w:numId w:val="20"/>
        </w:numPr>
        <w:pBdr>
          <w:left w:val="single" w:sz="16" w:space="7" w:color="068789"/>
        </w:pBdr>
        <w:spacing w:before="160" w:after="90"/>
        <w:rPr>
          <w:b/>
        </w:rPr>
      </w:pPr>
      <w:r>
        <w:rPr>
          <w:rFonts w:ascii="Newsreader" w:eastAsia="Newsreader" w:hAnsi="Newsreader" w:cs="Newsreader"/>
          <w:color w:val="161E49"/>
          <w:sz w:val="29"/>
        </w:rPr>
        <w:t>SUMMARY REPORTS</w:t>
      </w:r>
      <w:r w:rsidR="00416087">
        <w:rPr>
          <w:rFonts w:ascii="Newsreader" w:eastAsia="Newsreader" w:hAnsi="Newsreader" w:cs="Newsreader"/>
          <w:color w:val="161E49"/>
          <w:sz w:val="29"/>
        </w:rPr>
        <w:t xml:space="preserve"> </w:t>
      </w:r>
      <w:r w:rsidR="00416087" w:rsidRPr="00416087">
        <w:rPr>
          <w:rFonts w:ascii="Newsreader" w:eastAsia="Newsreader" w:hAnsi="Newsreader" w:cs="Newsreader"/>
          <w:color w:val="161E49"/>
          <w:sz w:val="29"/>
        </w:rPr>
        <w:t>(4 CY Summ)</w:t>
      </w:r>
    </w:p>
    <w:p w14:paraId="72A52E05" w14:textId="77777777" w:rsidR="00416087" w:rsidRDefault="00416087" w:rsidP="00416087">
      <w:pPr>
        <w:pStyle w:val="ListParagraph"/>
        <w:spacing w:after="0" w:line="180" w:lineRule="auto"/>
      </w:pPr>
    </w:p>
    <w:p w14:paraId="10B133F9" w14:textId="11081600" w:rsidR="00416087" w:rsidRPr="00D37658" w:rsidRDefault="00BB6052" w:rsidP="00D37658">
      <w:pPr>
        <w:pStyle w:val="ListParagraph"/>
        <w:spacing w:after="44" w:line="250" w:lineRule="auto"/>
        <w:rPr>
          <w:i/>
        </w:rPr>
      </w:pPr>
      <w:r>
        <w:rPr>
          <w:i/>
        </w:rPr>
        <w:t>See screen shot of the first set of variance reports on the next page.</w:t>
      </w:r>
    </w:p>
    <w:p w14:paraId="45E35D11" w14:textId="77777777" w:rsidR="00416087" w:rsidRDefault="00416087" w:rsidP="00416087">
      <w:pPr>
        <w:pStyle w:val="ListParagraph"/>
        <w:numPr>
          <w:ilvl w:val="0"/>
          <w:numId w:val="12"/>
        </w:numPr>
        <w:spacing w:after="44" w:line="250" w:lineRule="auto"/>
      </w:pPr>
      <w:r>
        <w:t>This tab provides summary information about variances and projected revenues</w:t>
      </w:r>
    </w:p>
    <w:p w14:paraId="3E763AB4" w14:textId="77777777" w:rsidR="00416087" w:rsidRDefault="00416087" w:rsidP="00416087">
      <w:pPr>
        <w:pStyle w:val="ListParagraph"/>
        <w:numPr>
          <w:ilvl w:val="0"/>
          <w:numId w:val="12"/>
        </w:numPr>
        <w:spacing w:after="44" w:line="250" w:lineRule="auto"/>
      </w:pPr>
      <w:r>
        <w:t>The only entry needed is on row 31 from F31 through M31 for small programs (see 5. Above)</w:t>
      </w:r>
    </w:p>
    <w:p w14:paraId="37FF998C" w14:textId="077D9C26" w:rsidR="00416087" w:rsidRDefault="00416087" w:rsidP="00416087">
      <w:pPr>
        <w:pStyle w:val="ListParagraph"/>
        <w:numPr>
          <w:ilvl w:val="0"/>
          <w:numId w:val="12"/>
        </w:numPr>
        <w:spacing w:after="44" w:line="250" w:lineRule="auto"/>
      </w:pPr>
      <w:r>
        <w:t>Projected performance is automatically generated by program, school and location.</w:t>
      </w:r>
    </w:p>
    <w:p w14:paraId="55FDDFC0" w14:textId="56AB531C" w:rsidR="00D37658" w:rsidRDefault="00D37658" w:rsidP="00416087">
      <w:pPr>
        <w:pStyle w:val="ListParagraph"/>
        <w:numPr>
          <w:ilvl w:val="0"/>
          <w:numId w:val="12"/>
        </w:numPr>
        <w:spacing w:after="44" w:line="250" w:lineRule="auto"/>
      </w:pPr>
      <w:r>
        <w:t xml:space="preserve">Note that budgeted values are already </w:t>
      </w:r>
      <w:proofErr w:type="gramStart"/>
      <w:r>
        <w:t>decremented</w:t>
      </w:r>
      <w:proofErr w:type="gramEnd"/>
      <w:r>
        <w:t xml:space="preserve"> for the allowance factor (10% reduction in the example data)</w:t>
      </w:r>
    </w:p>
    <w:p w14:paraId="6C8E6290" w14:textId="7057FBBE" w:rsidR="002B6F41" w:rsidRDefault="00D277B9" w:rsidP="00D62CC9">
      <w:pPr>
        <w:pageBreakBefore/>
        <w:spacing w:after="80"/>
        <w:jc w:val="center"/>
      </w:pPr>
      <w:r>
        <w:rPr>
          <w:noProof/>
        </w:rPr>
        <w:lastRenderedPageBreak/>
        <w:drawing>
          <wp:inline distT="0" distB="0" distL="0" distR="0" wp14:anchorId="5B279A8A" wp14:editId="1349FF70">
            <wp:extent cx="9144000" cy="61798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9144000" cy="6179820"/>
                    </a:xfrm>
                    <a:prstGeom prst="rect">
                      <a:avLst/>
                    </a:prstGeom>
                    <a:ln w="9525">
                      <a:solidFill>
                        <a:srgbClr val="D8E1DF"/>
                      </a:solidFill>
                      <a:prstDash val="solid"/>
                    </a:ln>
                  </pic:spPr>
                </pic:pic>
              </a:graphicData>
            </a:graphic>
          </wp:inline>
        </w:drawing>
      </w:r>
    </w:p>
    <w:p w14:paraId="7A61A2D4" w14:textId="77777777" w:rsidR="00682494" w:rsidRDefault="00682494" w:rsidP="00D62CC9">
      <w:pPr>
        <w:spacing w:after="0" w:line="180" w:lineRule="auto"/>
      </w:pPr>
    </w:p>
    <w:p w14:paraId="5F7CAB16" w14:textId="3755604A" w:rsidR="00682494" w:rsidRDefault="00C15EFB" w:rsidP="00682494">
      <w:pPr>
        <w:pageBreakBefore/>
        <w:spacing w:after="80"/>
        <w:jc w:val="center"/>
      </w:pPr>
      <w:r>
        <w:rPr>
          <w:noProof/>
        </w:rPr>
        <w:lastRenderedPageBreak/>
        <w:drawing>
          <wp:inline distT="0" distB="0" distL="0" distR="0" wp14:anchorId="39B0854F" wp14:editId="23C8FF3A">
            <wp:extent cx="9144000" cy="19932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144000" cy="1993265"/>
                    </a:xfrm>
                    <a:prstGeom prst="rect">
                      <a:avLst/>
                    </a:prstGeom>
                    <a:ln w="9525">
                      <a:solidFill>
                        <a:srgbClr val="D8E1DF"/>
                      </a:solidFill>
                      <a:prstDash val="solid"/>
                    </a:ln>
                  </pic:spPr>
                </pic:pic>
              </a:graphicData>
            </a:graphic>
          </wp:inline>
        </w:drawing>
      </w:r>
    </w:p>
    <w:p w14:paraId="35C0A7DF" w14:textId="40FDB104" w:rsidR="00233BAE" w:rsidRDefault="00C15EFB" w:rsidP="001815B7">
      <w:pPr>
        <w:spacing w:after="60"/>
      </w:pPr>
      <w:r>
        <w:t xml:space="preserve">The </w:t>
      </w:r>
      <w:r w:rsidR="00BB6052">
        <w:t>screen shot</w:t>
      </w:r>
      <w:r>
        <w:t xml:space="preserve"> above prints out on the second page of the ‘4 CY Summ’ and the ‘7 NY Summ’ tabs.  It calculates the revenues by program and location after applying the variances.  In other words, this is not the budgeted performance but represents actual on a </w:t>
      </w:r>
      <w:proofErr w:type="gramStart"/>
      <w:r>
        <w:t>year to date</w:t>
      </w:r>
      <w:proofErr w:type="gramEnd"/>
      <w:r>
        <w:t xml:space="preserve"> basis plus </w:t>
      </w:r>
      <w:r w:rsidR="00BB6052">
        <w:t>whatever has been budgeted for classes not yet started</w:t>
      </w:r>
      <w:r w:rsidR="00136157">
        <w:t>. U</w:t>
      </w:r>
      <w:r>
        <w:t xml:space="preserve">p to twenty-five </w:t>
      </w:r>
      <w:r w:rsidR="00136157">
        <w:t xml:space="preserve">non-traditional </w:t>
      </w:r>
      <w:r>
        <w:t xml:space="preserve">programs </w:t>
      </w:r>
      <w:r w:rsidR="00136157">
        <w:t xml:space="preserve">are accommodated, </w:t>
      </w:r>
      <w:r>
        <w:t>twelve locations</w:t>
      </w:r>
      <w:r w:rsidR="00136157">
        <w:t xml:space="preserve"> and twelve schools</w:t>
      </w:r>
      <w:r>
        <w:t xml:space="preserve">. Notice that the total revenue for each location (row 75) is identical to the projected revenue identified in column L beginning with row 38.  This report will tell you where your programs are doing well and where things are not so great. Of course, the year-end report is most helpful in </w:t>
      </w:r>
      <w:proofErr w:type="gramStart"/>
      <w:r>
        <w:t>decision-making</w:t>
      </w:r>
      <w:proofErr w:type="gramEnd"/>
      <w:r>
        <w:t xml:space="preserve"> but the progress along the way that this provides is invaluable.</w:t>
      </w:r>
    </w:p>
    <w:p w14:paraId="28A96292" w14:textId="77777777" w:rsidR="001815B7" w:rsidRPr="001815B7" w:rsidRDefault="001815B7" w:rsidP="00682494">
      <w:pPr>
        <w:pStyle w:val="ListParagraph"/>
        <w:spacing w:after="0" w:line="180" w:lineRule="auto"/>
        <w:ind w:left="1080"/>
      </w:pPr>
    </w:p>
    <w:p w14:paraId="62B16C45" w14:textId="46D26AB7" w:rsidR="00BD6AE1" w:rsidRPr="00682494" w:rsidRDefault="00CA63DF" w:rsidP="00682494">
      <w:pPr>
        <w:pStyle w:val="ListParagraph"/>
        <w:keepNext/>
        <w:numPr>
          <w:ilvl w:val="0"/>
          <w:numId w:val="20"/>
        </w:numPr>
        <w:pBdr>
          <w:left w:val="single" w:sz="16" w:space="7" w:color="068789"/>
        </w:pBdr>
        <w:spacing w:before="160" w:after="90"/>
        <w:rPr>
          <w:b/>
        </w:rPr>
      </w:pPr>
      <w:r w:rsidRPr="00682494">
        <w:rPr>
          <w:rFonts w:ascii="Newsreader" w:eastAsia="Newsreader" w:hAnsi="Newsreader" w:cs="Newsreader"/>
          <w:color w:val="161E49"/>
          <w:sz w:val="29"/>
        </w:rPr>
        <w:t xml:space="preserve">ENTERING NEXT </w:t>
      </w:r>
      <w:proofErr w:type="gramStart"/>
      <w:r w:rsidRPr="00682494">
        <w:rPr>
          <w:rFonts w:ascii="Newsreader" w:eastAsia="Newsreader" w:hAnsi="Newsreader" w:cs="Newsreader"/>
          <w:color w:val="161E49"/>
          <w:sz w:val="29"/>
        </w:rPr>
        <w:t xml:space="preserve">YEAR </w:t>
      </w:r>
      <w:r w:rsidRPr="00CA63DF">
        <w:rPr>
          <w:rFonts w:ascii="Newsreader" w:eastAsia="Newsreader" w:hAnsi="Newsreader" w:cs="Newsreader"/>
          <w:color w:val="161E49"/>
          <w:sz w:val="29"/>
        </w:rPr>
        <w:t>(</w:t>
      </w:r>
      <w:r w:rsidR="009E28EA" w:rsidRPr="00CA63DF">
        <w:rPr>
          <w:rFonts w:ascii="Newsreader" w:eastAsia="Newsreader" w:hAnsi="Newsreader" w:cs="Newsreader"/>
          <w:color w:val="161E49"/>
          <w:sz w:val="29"/>
        </w:rPr>
        <w:t>‘</w:t>
      </w:r>
      <w:proofErr w:type="gramEnd"/>
      <w:r w:rsidR="009E28EA" w:rsidRPr="00CA63DF">
        <w:rPr>
          <w:rFonts w:ascii="Newsreader" w:eastAsia="Newsreader" w:hAnsi="Newsreader" w:cs="Newsreader"/>
          <w:color w:val="161E49"/>
          <w:sz w:val="29"/>
        </w:rPr>
        <w:t xml:space="preserve">5 </w:t>
      </w:r>
      <w:r w:rsidR="00BD6AE1" w:rsidRPr="00CA63DF">
        <w:rPr>
          <w:rFonts w:ascii="Newsreader" w:eastAsia="Newsreader" w:hAnsi="Newsreader" w:cs="Newsreader"/>
          <w:color w:val="161E49"/>
          <w:sz w:val="29"/>
        </w:rPr>
        <w:t>N</w:t>
      </w:r>
      <w:r w:rsidR="009E28EA" w:rsidRPr="00CA63DF">
        <w:rPr>
          <w:rFonts w:ascii="Newsreader" w:eastAsia="Newsreader" w:hAnsi="Newsreader" w:cs="Newsreader"/>
          <w:color w:val="161E49"/>
          <w:sz w:val="29"/>
        </w:rPr>
        <w:t>ext Year’</w:t>
      </w:r>
      <w:r w:rsidRPr="00CA63DF">
        <w:rPr>
          <w:rFonts w:ascii="Newsreader" w:eastAsia="Newsreader" w:hAnsi="Newsreader" w:cs="Newsreader"/>
          <w:color w:val="161E49"/>
          <w:sz w:val="29"/>
        </w:rPr>
        <w:t>)</w:t>
      </w:r>
    </w:p>
    <w:p w14:paraId="25918DE9" w14:textId="77777777" w:rsidR="00274428" w:rsidRPr="00274428" w:rsidRDefault="00274428" w:rsidP="00274428">
      <w:pPr>
        <w:pStyle w:val="ListParagraph"/>
        <w:spacing w:after="0" w:line="180" w:lineRule="auto"/>
        <w:ind w:left="1080"/>
        <w:rPr>
          <w:b/>
        </w:rPr>
      </w:pPr>
    </w:p>
    <w:p w14:paraId="4EFC1023" w14:textId="21161FAD" w:rsidR="001F724B" w:rsidRDefault="00416087" w:rsidP="00BD6AE1">
      <w:pPr>
        <w:pStyle w:val="ListParagraph"/>
        <w:numPr>
          <w:ilvl w:val="0"/>
          <w:numId w:val="14"/>
        </w:numPr>
        <w:spacing w:after="44" w:line="250" w:lineRule="auto"/>
      </w:pPr>
      <w:r>
        <w:t>The ‘5</w:t>
      </w:r>
      <w:r w:rsidR="00676F55">
        <w:t xml:space="preserve"> Next Year’ </w:t>
      </w:r>
      <w:r>
        <w:t xml:space="preserve">tab </w:t>
      </w:r>
      <w:r w:rsidR="00676F55">
        <w:t>is</w:t>
      </w:r>
      <w:r>
        <w:t xml:space="preserve"> essentially the same as</w:t>
      </w:r>
      <w:r w:rsidR="00233BAE">
        <w:t xml:space="preserve"> ‘</w:t>
      </w:r>
      <w:r w:rsidR="00676F55">
        <w:t xml:space="preserve">2 </w:t>
      </w:r>
      <w:r>
        <w:t>Current Year</w:t>
      </w:r>
      <w:r w:rsidR="00233BAE">
        <w:t>’</w:t>
      </w:r>
      <w:r>
        <w:t xml:space="preserve"> </w:t>
      </w:r>
      <w:r w:rsidR="00233BAE">
        <w:t>except for the “Update” button. The</w:t>
      </w:r>
      <w:r>
        <w:t xml:space="preserve"> ‘5</w:t>
      </w:r>
      <w:r w:rsidR="00676F55">
        <w:t xml:space="preserve"> Next Year’ </w:t>
      </w:r>
      <w:r w:rsidR="00233BAE">
        <w:t xml:space="preserve">worksheet </w:t>
      </w:r>
      <w:r w:rsidR="009E28EA">
        <w:t>helps in</w:t>
      </w:r>
      <w:r w:rsidR="00FA494E">
        <w:t xml:space="preserve"> creating </w:t>
      </w:r>
      <w:r w:rsidR="00BD6AE1">
        <w:t>the budget fo</w:t>
      </w:r>
      <w:r w:rsidR="00FA494E">
        <w:t>r the following year</w:t>
      </w:r>
      <w:r w:rsidR="00233BAE">
        <w:t xml:space="preserve"> while the current year is underway. </w:t>
      </w:r>
    </w:p>
    <w:p w14:paraId="68C9E259" w14:textId="770F880F" w:rsidR="00667E9C" w:rsidRDefault="00667E9C" w:rsidP="00667E9C">
      <w:pPr>
        <w:pStyle w:val="ListParagraph"/>
        <w:numPr>
          <w:ilvl w:val="0"/>
          <w:numId w:val="14"/>
        </w:numPr>
        <w:spacing w:after="44" w:line="250" w:lineRule="auto"/>
      </w:pPr>
      <w:r>
        <w:t xml:space="preserve">Refer to the instructions in 8. g. above.  If a current year cohort has not started yet and the budgeted starting population is not considered to be accurate, it is possible to enter in an expected starting population in ‘3 CY Interim’ under column “O”.  Entries in this column will impact the expected populations for the next year and are picked up through the “Update” process. </w:t>
      </w:r>
    </w:p>
    <w:p w14:paraId="466F7226" w14:textId="657054BD" w:rsidR="00233BAE" w:rsidRDefault="00667E9C" w:rsidP="00233BAE">
      <w:pPr>
        <w:pStyle w:val="ListParagraph"/>
        <w:numPr>
          <w:ilvl w:val="0"/>
          <w:numId w:val="14"/>
        </w:numPr>
        <w:spacing w:after="44" w:line="250" w:lineRule="auto"/>
      </w:pPr>
      <w:r>
        <w:t xml:space="preserve">A macro allows for </w:t>
      </w:r>
      <w:r w:rsidR="00233BAE">
        <w:t xml:space="preserve">cohorts </w:t>
      </w:r>
      <w:r>
        <w:t xml:space="preserve">to be carried over </w:t>
      </w:r>
      <w:r w:rsidR="00233BAE">
        <w:t>from previous years.  This is accomplished by clicking on the “Update” button.  Only c</w:t>
      </w:r>
      <w:r>
        <w:t>ohorts with anticipated revenue</w:t>
      </w:r>
      <w:r w:rsidR="00233BAE">
        <w:t xml:space="preserve"> in the next year are copied into this worksheet.  </w:t>
      </w:r>
      <w:r w:rsidR="00D75859">
        <w:t>Also, t</w:t>
      </w:r>
      <w:r w:rsidR="00233BAE">
        <w:t xml:space="preserve">he latest population </w:t>
      </w:r>
      <w:r w:rsidR="00D75859">
        <w:t xml:space="preserve">information is used, either </w:t>
      </w:r>
      <w:r w:rsidR="00233BAE">
        <w:t xml:space="preserve">from ‘3 CY Interim’ or if there are no entries </w:t>
      </w:r>
      <w:proofErr w:type="gramStart"/>
      <w:r w:rsidR="00233BAE">
        <w:t>there, ‘</w:t>
      </w:r>
      <w:proofErr w:type="gramEnd"/>
      <w:r w:rsidR="00233BAE">
        <w:t>2 Current Year’</w:t>
      </w:r>
      <w:r w:rsidR="00D75859">
        <w:t xml:space="preserve">. </w:t>
      </w:r>
      <w:r w:rsidR="00233BAE">
        <w:t>If the cohort hasn’t started yet, the budgeted population is used</w:t>
      </w:r>
      <w:r>
        <w:t xml:space="preserve"> unless you have entered in an anticipated starting population in column “O” of ‘3 CY Interim’</w:t>
      </w:r>
      <w:r w:rsidR="00233BAE">
        <w:t>.</w:t>
      </w:r>
      <w:r>
        <w:t xml:space="preserve"> (See instructions for b. above.)</w:t>
      </w:r>
    </w:p>
    <w:p w14:paraId="4B937C44" w14:textId="39741402" w:rsidR="006707F6" w:rsidRDefault="00530CFF" w:rsidP="00BD6AE1">
      <w:pPr>
        <w:pStyle w:val="ListParagraph"/>
        <w:numPr>
          <w:ilvl w:val="0"/>
          <w:numId w:val="14"/>
        </w:numPr>
        <w:spacing w:after="44" w:line="250" w:lineRule="auto"/>
      </w:pPr>
      <w:r>
        <w:t>T</w:t>
      </w:r>
      <w:r w:rsidR="009E28EA">
        <w:t xml:space="preserve">he </w:t>
      </w:r>
      <w:r>
        <w:t>“</w:t>
      </w:r>
      <w:r w:rsidR="001F724B">
        <w:t>carryove</w:t>
      </w:r>
      <w:r>
        <w:t xml:space="preserve">r” </w:t>
      </w:r>
      <w:r w:rsidR="00FA494E">
        <w:t xml:space="preserve">rules </w:t>
      </w:r>
      <w:r w:rsidR="00EF28D8">
        <w:t>from 3</w:t>
      </w:r>
      <w:r w:rsidR="00FA494E">
        <w:t>.</w:t>
      </w:r>
      <w:r w:rsidR="00EF28D8">
        <w:t>a</w:t>
      </w:r>
      <w:r w:rsidR="00FA494E">
        <w:t>.</w:t>
      </w:r>
      <w:r w:rsidR="00EF28D8">
        <w:t xml:space="preserve"> through d</w:t>
      </w:r>
      <w:r w:rsidR="00FA494E">
        <w:t>. above</w:t>
      </w:r>
      <w:r w:rsidR="009E28EA">
        <w:t xml:space="preserve"> are in place. For example, </w:t>
      </w:r>
      <w:r w:rsidR="00FA494E">
        <w:t>“Planned’ and ‘A</w:t>
      </w:r>
      <w:r w:rsidR="001F724B">
        <w:t>ctual</w:t>
      </w:r>
      <w:r w:rsidR="00FA494E">
        <w:t xml:space="preserve">’ start dates </w:t>
      </w:r>
      <w:r w:rsidR="00233BAE">
        <w:t xml:space="preserve">will be </w:t>
      </w:r>
      <w:r w:rsidR="009E28EA">
        <w:t>equal, as are</w:t>
      </w:r>
      <w:r w:rsidR="00FA494E">
        <w:t xml:space="preserve"> ‘</w:t>
      </w:r>
      <w:proofErr w:type="spellStart"/>
      <w:r w:rsidR="00FA494E">
        <w:t>Budg</w:t>
      </w:r>
      <w:proofErr w:type="spellEnd"/>
      <w:r w:rsidR="00FA494E">
        <w:t>’ and ‘Begin’</w:t>
      </w:r>
      <w:r w:rsidR="009E28EA">
        <w:t xml:space="preserve"> populations.</w:t>
      </w:r>
      <w:r w:rsidR="00233BAE">
        <w:t xml:space="preserve">  </w:t>
      </w:r>
    </w:p>
    <w:p w14:paraId="353055BD" w14:textId="77777777" w:rsidR="00682494" w:rsidRDefault="00682494" w:rsidP="00682494">
      <w:pPr>
        <w:pStyle w:val="ListParagraph"/>
        <w:spacing w:after="0" w:line="180" w:lineRule="auto"/>
        <w:ind w:left="1080"/>
      </w:pPr>
    </w:p>
    <w:p w14:paraId="6858D611" w14:textId="0D8795FC" w:rsidR="00530CFF" w:rsidRDefault="00530CFF" w:rsidP="00530CFF">
      <w:pPr>
        <w:pStyle w:val="ListParagraph"/>
        <w:pageBreakBefore/>
        <w:numPr>
          <w:ilvl w:val="0"/>
          <w:numId w:val="14"/>
        </w:numPr>
        <w:spacing w:after="44" w:line="250" w:lineRule="auto"/>
      </w:pPr>
      <w:r>
        <w:lastRenderedPageBreak/>
        <w:t>When next year’</w:t>
      </w:r>
      <w:r w:rsidR="00D75859">
        <w:t>s budget needs to be finalized, add in</w:t>
      </w:r>
      <w:r>
        <w:t xml:space="preserve"> next year’s starts </w:t>
      </w:r>
      <w:r w:rsidR="00D75859">
        <w:t xml:space="preserve">by entering them </w:t>
      </w:r>
      <w:r>
        <w:t xml:space="preserve">below the carryover cohorts that were automatically </w:t>
      </w:r>
      <w:r w:rsidR="00D75859">
        <w:t>copied over from ‘2 Current Year’.</w:t>
      </w:r>
      <w:r w:rsidR="00C53800">
        <w:t xml:space="preserve">  Keep in mind that</w:t>
      </w:r>
      <w:r w:rsidR="00233BAE">
        <w:t xml:space="preserve"> whenever the “Update” button is clicked</w:t>
      </w:r>
      <w:r w:rsidR="00C53800">
        <w:t xml:space="preserve">, </w:t>
      </w:r>
      <w:r w:rsidR="00233BAE">
        <w:t xml:space="preserve">any </w:t>
      </w:r>
      <w:r w:rsidR="00C53800">
        <w:t xml:space="preserve">starts </w:t>
      </w:r>
      <w:r w:rsidR="00233BAE">
        <w:t xml:space="preserve">that were </w:t>
      </w:r>
      <w:r w:rsidR="00C53800">
        <w:t xml:space="preserve">entered </w:t>
      </w:r>
      <w:r w:rsidR="00233BAE">
        <w:t xml:space="preserve">manually </w:t>
      </w:r>
      <w:r>
        <w:t>in ‘5 Next Year’ will be overwritten.</w:t>
      </w:r>
      <w:r w:rsidR="00D75859">
        <w:t xml:space="preserve"> So, don’t enter new starts if more updates are anticipated.</w:t>
      </w:r>
    </w:p>
    <w:p w14:paraId="59111DB8" w14:textId="35983DEE" w:rsidR="00FA0515" w:rsidRDefault="00CA63DF" w:rsidP="00530CFF">
      <w:pPr>
        <w:pStyle w:val="ListParagraph"/>
        <w:numPr>
          <w:ilvl w:val="0"/>
          <w:numId w:val="14"/>
        </w:numPr>
        <w:spacing w:after="44" w:line="250" w:lineRule="auto"/>
      </w:pPr>
      <w:r>
        <w:t xml:space="preserve">For next year, the </w:t>
      </w:r>
      <w:r w:rsidR="00416087">
        <w:t>‘6</w:t>
      </w:r>
      <w:r>
        <w:t xml:space="preserve"> NY Interim</w:t>
      </w:r>
      <w:r w:rsidR="00FA0515">
        <w:t>’</w:t>
      </w:r>
      <w:r>
        <w:t xml:space="preserve"> is equivalent to what the ‘3 CY Interim’ worksheet does for the current year. </w:t>
      </w:r>
      <w:r w:rsidR="00667E9C">
        <w:t>There is no column “O” however.  (See “8</w:t>
      </w:r>
      <w:r>
        <w:t>.</w:t>
      </w:r>
      <w:r w:rsidR="00667E9C">
        <w:t xml:space="preserve"> Taking Soundings along the way”</w:t>
      </w:r>
      <w:r>
        <w:t xml:space="preserve"> Above)</w:t>
      </w:r>
    </w:p>
    <w:p w14:paraId="1487E26A" w14:textId="0217FA48" w:rsidR="000216DF" w:rsidRDefault="000216DF" w:rsidP="00BD6AE1">
      <w:pPr>
        <w:pStyle w:val="ListParagraph"/>
        <w:numPr>
          <w:ilvl w:val="0"/>
          <w:numId w:val="14"/>
        </w:numPr>
        <w:spacing w:after="44" w:line="250" w:lineRule="auto"/>
      </w:pPr>
      <w:r>
        <w:t xml:space="preserve">A worksheet with summary reports (identical to ‘4 CY Summ’) is found on the tab ‘7 NY Summ’ where ‘NY’ equals “Next Year.”  </w:t>
      </w:r>
    </w:p>
    <w:p w14:paraId="6CE95EC4" w14:textId="17B4DDB4" w:rsidR="00274428" w:rsidRDefault="00274428" w:rsidP="00274428">
      <w:pPr>
        <w:spacing w:before="80" w:after="120"/>
        <w:jc w:val="center"/>
      </w:pPr>
      <w:r>
        <w:rPr>
          <w:noProof/>
        </w:rPr>
        <w:drawing>
          <wp:inline distT="0" distB="0" distL="0" distR="0" wp14:anchorId="7B70B03C" wp14:editId="2D25E8E8">
            <wp:extent cx="7267575" cy="37147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267575" cy="3714750"/>
                    </a:xfrm>
                    <a:prstGeom prst="rect">
                      <a:avLst/>
                    </a:prstGeom>
                    <a:ln w="9525">
                      <a:solidFill>
                        <a:srgbClr val="D8E1DF"/>
                      </a:solidFill>
                      <a:prstDash val="solid"/>
                    </a:ln>
                  </pic:spPr>
                </pic:pic>
              </a:graphicData>
            </a:graphic>
          </wp:inline>
        </w:drawing>
      </w:r>
    </w:p>
    <w:p w14:paraId="658B8E30" w14:textId="73FD681D" w:rsidR="00274428" w:rsidRPr="00274428" w:rsidRDefault="00274428" w:rsidP="00CA63DF">
      <w:pPr>
        <w:spacing w:after="60"/>
        <w:ind w:left="720"/>
      </w:pPr>
      <w:r w:rsidRPr="00274428">
        <w:t>Note that the starting populations for CY cohorts that have not started as of the analysis date show different starting values than what was presented in the CY budget.  This is because of entries in Column “O” of ‘3 CY Interim’ in anticipation of starting values that differ from budgeted amounts.</w:t>
      </w:r>
      <w:r>
        <w:t xml:space="preserve">  See the example and narrative for 8. g. above.</w:t>
      </w:r>
    </w:p>
    <w:p w14:paraId="089E0213" w14:textId="47BAD509" w:rsidR="00FA0515" w:rsidRPr="00EF28D8" w:rsidRDefault="000216DF" w:rsidP="00CA63DF">
      <w:pPr>
        <w:spacing w:after="60"/>
        <w:ind w:left="720"/>
        <w:rPr>
          <w:b/>
        </w:rPr>
      </w:pPr>
      <w:r>
        <w:rPr>
          <w:b/>
        </w:rPr>
        <w:t>Essentially, it is possible to operate this one series of worksheets for two fiscal years in a row.</w:t>
      </w:r>
    </w:p>
    <w:p w14:paraId="3FD881D9" w14:textId="0B83D570" w:rsidR="00274428" w:rsidRDefault="00274428" w:rsidP="003B171F">
      <w:pPr>
        <w:spacing w:after="0" w:line="180" w:lineRule="auto"/>
        <w:rPr>
          <w:b/>
        </w:rPr>
      </w:pPr>
    </w:p>
    <w:p w14:paraId="1B77229E" w14:textId="77777777" w:rsidR="003B171F" w:rsidRPr="00EF28D8" w:rsidRDefault="003B171F" w:rsidP="003B171F">
      <w:pPr>
        <w:keepNext/>
        <w:pageBreakBefore/>
        <w:pBdr>
          <w:bottom w:val="single" w:sz="7" w:space="4" w:color="C39004"/>
        </w:pBdr>
        <w:spacing w:before="120" w:after="140"/>
        <w:rPr>
          <w:b/>
        </w:rPr>
      </w:pPr>
      <w:r w:rsidRPr="00EF28D8">
        <w:rPr>
          <w:rFonts w:ascii="Newsreader" w:eastAsia="Newsreader" w:hAnsi="Newsreader" w:cs="Newsreader"/>
          <w:color w:val="161E49"/>
          <w:sz w:val="40"/>
        </w:rPr>
        <w:lastRenderedPageBreak/>
        <w:t>CONCLUSION</w:t>
      </w:r>
    </w:p>
    <w:p w14:paraId="4477D5D9" w14:textId="10201F0F" w:rsidR="00302DDE" w:rsidRDefault="003B171F" w:rsidP="003B171F">
      <w:pPr>
        <w:spacing w:after="60"/>
      </w:pPr>
      <w:r>
        <w:t>It is our desire that this program becomes but one more tool to be used in the quest to accurately project institutional revenues.  We are always interested in fe</w:t>
      </w:r>
      <w:r w:rsidR="00093FDB">
        <w:t>edback, suggestions and ideas.  Please forward them along to us as ideas come to mind.</w:t>
      </w:r>
      <w:r w:rsidR="000216DF">
        <w:t xml:space="preserve">  A</w:t>
      </w:r>
      <w:r w:rsidR="001F724B">
        <w:t xml:space="preserve"> final screen shot of the output</w:t>
      </w:r>
      <w:r w:rsidR="000216DF">
        <w:t xml:space="preserve"> is found below</w:t>
      </w:r>
      <w:r w:rsidR="001F724B">
        <w:t>, showing t</w:t>
      </w:r>
      <w:r w:rsidR="000216DF">
        <w:t>he budgeted revenues in column T</w:t>
      </w:r>
      <w:r w:rsidR="001F724B">
        <w:t xml:space="preserve"> and the effect of th</w:t>
      </w:r>
      <w:r w:rsidR="000216DF">
        <w:t>e allowance.  T</w:t>
      </w:r>
      <w:r w:rsidR="00676F55">
        <w:t xml:space="preserve">he </w:t>
      </w:r>
      <w:r w:rsidR="000216DF">
        <w:t xml:space="preserve">variances and their total </w:t>
      </w:r>
      <w:proofErr w:type="gramStart"/>
      <w:r w:rsidR="000216DF">
        <w:t>is</w:t>
      </w:r>
      <w:proofErr w:type="gramEnd"/>
      <w:r w:rsidR="000216DF">
        <w:t xml:space="preserve"> also shown</w:t>
      </w:r>
      <w:r w:rsidR="00676F55">
        <w:t xml:space="preserve">.  </w:t>
      </w:r>
      <w:r w:rsidR="000216DF">
        <w:t>T</w:t>
      </w:r>
      <w:r w:rsidR="001F724B">
        <w:t xml:space="preserve">he total variance </w:t>
      </w:r>
      <w:r w:rsidR="000216DF">
        <w:t xml:space="preserve">should be compared </w:t>
      </w:r>
      <w:r w:rsidR="001F724B">
        <w:t>with the allowance to ensure that you will deliver the desired outcome.</w:t>
      </w:r>
      <w:r w:rsidR="00676F55">
        <w:t xml:space="preserve"> If the year is only half over and the allowance has been exhausted, there may need to be some ad</w:t>
      </w:r>
      <w:r w:rsidR="000216DF">
        <w:t>justments made to spending budgets</w:t>
      </w:r>
      <w:r w:rsidR="00676F55">
        <w:t>.</w:t>
      </w:r>
    </w:p>
    <w:p w14:paraId="2E0EE3A6" w14:textId="3BFCF75F" w:rsidR="001F724B" w:rsidRDefault="000216DF" w:rsidP="003B171F">
      <w:pPr>
        <w:spacing w:after="80"/>
        <w:jc w:val="center"/>
      </w:pPr>
      <w:r>
        <w:rPr>
          <w:noProof/>
        </w:rPr>
        <w:drawing>
          <wp:inline distT="0" distB="0" distL="0" distR="0" wp14:anchorId="72AAC4AF" wp14:editId="33E0A345">
            <wp:extent cx="6680742" cy="1838325"/>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691318" cy="1841235"/>
                    </a:xfrm>
                    <a:prstGeom prst="rect">
                      <a:avLst/>
                    </a:prstGeom>
                    <a:ln w="9525">
                      <a:solidFill>
                        <a:srgbClr val="D8E1DF"/>
                      </a:solidFill>
                      <a:prstDash val="solid"/>
                    </a:ln>
                  </pic:spPr>
                </pic:pic>
              </a:graphicData>
            </a:graphic>
          </wp:inline>
        </w:drawing>
      </w:r>
      <w:r>
        <w:rPr>
          <w:noProof/>
        </w:rPr>
        <w:t xml:space="preserve"> </w:t>
      </w:r>
    </w:p>
    <w:p w14:paraId="13D4B680" w14:textId="1CB705C9" w:rsidR="00676F55" w:rsidRDefault="000216DF" w:rsidP="00676F55">
      <w:pPr>
        <w:pStyle w:val="Heading1"/>
        <w:keepNext/>
        <w:pBdr>
          <w:bottom w:val="single" w:sz="7" w:space="4" w:color="C39004"/>
        </w:pBdr>
        <w:spacing w:before="240" w:after="140" w:line="254" w:lineRule="auto"/>
      </w:pPr>
      <w:r>
        <w:rPr>
          <w:sz w:val="46"/>
        </w:rPr>
        <w:lastRenderedPageBreak/>
        <w:t>About CFO COLL</w:t>
      </w:r>
      <w:r w:rsidR="00676F55">
        <w:rPr>
          <w:sz w:val="46"/>
        </w:rPr>
        <w:t>EAGUE</w:t>
      </w:r>
    </w:p>
    <w:p w14:paraId="626A1481" w14:textId="77777777" w:rsidR="00676F55" w:rsidRDefault="00676F55" w:rsidP="00676F55">
      <w:pPr>
        <w:pStyle w:val="Heading3"/>
        <w:spacing w:before="100" w:after="60" w:line="254" w:lineRule="auto"/>
      </w:pPr>
      <w:r>
        <w:rPr>
          <w:sz w:val="24"/>
        </w:rPr>
        <w:t>Firm Background</w:t>
      </w:r>
    </w:p>
    <w:p w14:paraId="1AA1880F" w14:textId="77777777" w:rsidR="00676F55" w:rsidRDefault="00676F55" w:rsidP="00676F55">
      <w:pPr>
        <w:pStyle w:val="Body"/>
        <w:spacing w:after="60" w:line="254" w:lineRule="auto"/>
      </w:pPr>
      <w:r>
        <w:rPr>
          <w:rFonts w:ascii="Inter" w:hAnsi="Inter" w:cs="Inter"/>
          <w:color w:val="37546A"/>
          <w:sz w:val="17"/>
        </w:rPr>
        <w:t xml:space="preserve">Entering higher education from industry in 1997, Jeff Spear joined his alma mater (Houghton College, NY) as Chief Financial Officer.  Experiences with Houghton, followed by a successful tenure at Mount Vernon Nazarene </w:t>
      </w:r>
      <w:proofErr w:type="gramStart"/>
      <w:r>
        <w:rPr>
          <w:rFonts w:ascii="Inter" w:hAnsi="Inter" w:cs="Inter"/>
          <w:color w:val="37546A"/>
          <w:sz w:val="17"/>
        </w:rPr>
        <w:t>University</w:t>
      </w:r>
      <w:proofErr w:type="gramEnd"/>
      <w:r>
        <w:rPr>
          <w:rFonts w:ascii="Inter" w:hAnsi="Inter" w:cs="Inter"/>
          <w:color w:val="37546A"/>
          <w:sz w:val="17"/>
        </w:rPr>
        <w:t xml:space="preserve"> prompted Jeff to inaugurate a consulting practice focused on financial and operational issues in higher education.</w:t>
      </w:r>
    </w:p>
    <w:p w14:paraId="41ED7034" w14:textId="77777777" w:rsidR="00676F55" w:rsidRDefault="00676F55" w:rsidP="00676F55">
      <w:pPr>
        <w:pStyle w:val="Body"/>
        <w:spacing w:after="60" w:line="254" w:lineRule="auto"/>
      </w:pPr>
      <w:r>
        <w:rPr>
          <w:rFonts w:ascii="Inter" w:hAnsi="Inter" w:cs="Inter"/>
          <w:color w:val="37546A"/>
          <w:sz w:val="17"/>
        </w:rPr>
        <w:t>The primary focus of this practice is on smaller, private institutions who are typically resource constrained.  By applying analytical practices employed in the manufacturing industry and honed by years of experience in higher education, we believe that nearly all institutions can be turned around, if the leadership is willing to make the needed decisions.</w:t>
      </w:r>
    </w:p>
    <w:p w14:paraId="4CF6630A" w14:textId="15367A18" w:rsidR="00676F55" w:rsidRDefault="00676F55" w:rsidP="00676F55">
      <w:pPr>
        <w:pStyle w:val="Body"/>
        <w:spacing w:after="60" w:line="254" w:lineRule="auto"/>
      </w:pPr>
      <w:r>
        <w:rPr>
          <w:rFonts w:ascii="Inter" w:hAnsi="Inter" w:cs="Inter"/>
          <w:color w:val="37546A"/>
          <w:sz w:val="17"/>
        </w:rPr>
        <w:t xml:space="preserve">Today CFO Colleague has worked with over </w:t>
      </w:r>
      <w:proofErr w:type="spellStart"/>
      <w:r w:rsidR="00682494">
        <w:rPr>
          <w:rFonts w:ascii="Inter" w:hAnsi="Inter" w:cs="Inter"/>
          <w:color w:val="37546A"/>
          <w:sz w:val="17"/>
        </w:rPr>
        <w:t>fourty</w:t>
      </w:r>
      <w:proofErr w:type="spellEnd"/>
      <w:r>
        <w:rPr>
          <w:rFonts w:ascii="Inter" w:hAnsi="Inter" w:cs="Inter"/>
          <w:color w:val="37546A"/>
          <w:sz w:val="17"/>
        </w:rPr>
        <w:t xml:space="preserve"> institutions on engagements ranging from forecasting and cost accounting to institutional turnarounds.  The firm now utilizes four consultants, covering the entire US market. </w:t>
      </w:r>
    </w:p>
    <w:p w14:paraId="6C01FD7F" w14:textId="77777777" w:rsidR="00EF28D8" w:rsidRDefault="00EF28D8" w:rsidP="00EF28D8">
      <w:pPr>
        <w:pBdr>
          <w:top w:val="single" w:sz="4" w:space="5" w:color="D8E2E0"/>
        </w:pBdr>
        <w:spacing w:before="160" w:after="0"/>
      </w:pPr>
      <w:r>
        <w:rPr>
          <w:b/>
          <w:color w:val="068789"/>
        </w:rPr>
        <w:t>www.cfocolleague.com</w:t>
      </w:r>
      <w:r>
        <w:rPr>
          <w:b/>
          <w:color w:val="068789"/>
        </w:rPr>
        <w:tab/>
      </w:r>
      <w:r>
        <w:rPr>
          <w:b/>
          <w:color w:val="068789"/>
        </w:rPr>
        <w:tab/>
      </w:r>
      <w:r>
        <w:rPr>
          <w:b/>
          <w:color w:val="068789"/>
        </w:rPr>
        <w:tab/>
      </w:r>
      <w:r>
        <w:rPr>
          <w:b/>
          <w:color w:val="068789"/>
        </w:rPr>
        <w:tab/>
      </w:r>
      <w:r>
        <w:rPr>
          <w:b/>
          <w:color w:val="068789"/>
        </w:rPr>
        <w:tab/>
      </w:r>
      <w:r>
        <w:rPr>
          <w:b/>
          <w:color w:val="068789"/>
        </w:rPr>
        <w:tab/>
      </w:r>
      <w:r>
        <w:rPr>
          <w:b/>
          <w:color w:val="068789"/>
        </w:rPr>
        <w:tab/>
      </w:r>
      <w:r>
        <w:rPr>
          <w:b/>
          <w:color w:val="068789"/>
        </w:rPr>
        <w:tab/>
      </w:r>
      <w:hyperlink r:id="rId29" w:history="1">
        <w:r w:rsidRPr="00C07737">
          <w:rPr>
            <w:rStyle w:val="Hyperlink"/>
          </w:rPr>
          <w:t>jeff@cfocolleague.com</w:t>
        </w:r>
      </w:hyperlink>
    </w:p>
    <w:p w14:paraId="6B8EE7E9" w14:textId="77777777" w:rsidR="00EF28D8" w:rsidRPr="00821199" w:rsidRDefault="00EF28D8" w:rsidP="00676F55">
      <w:pPr>
        <w:pStyle w:val="Body"/>
        <w:spacing w:after="0" w:line="180" w:lineRule="auto"/>
      </w:pPr>
    </w:p>
    <w:p w14:paraId="55E2E9D1" w14:textId="77777777" w:rsidR="00676F55" w:rsidRDefault="00676F55" w:rsidP="003B171F">
      <w:pPr>
        <w:spacing w:after="0" w:line="180" w:lineRule="auto"/>
      </w:pPr>
    </w:p>
    <w:sectPr w:rsidR="00676F55" w:rsidSect="00D62CC9">
      <w:headerReference w:type="default" r:id="rId30"/>
      <w:footerReference w:type="default" r:id="rId31"/>
      <w:headerReference w:type="first" r:id="rId32"/>
      <w:footerReference w:type="first" r:id="rId33"/>
      <w:pgSz w:w="15840" w:h="12240" w:orient="landscape"/>
      <w:pgMar w:top="893" w:right="720" w:bottom="720" w:left="720" w:header="144" w:footer="25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DBAB0" w14:textId="77777777" w:rsidR="000C4AF4" w:rsidRDefault="000C4AF4" w:rsidP="00093FDB">
      <w:pPr>
        <w:spacing w:after="0" w:line="240" w:lineRule="auto"/>
      </w:pPr>
      <w:r>
        <w:separator/>
      </w:r>
    </w:p>
  </w:endnote>
  <w:endnote w:type="continuationSeparator" w:id="0">
    <w:p w14:paraId="61890371" w14:textId="77777777" w:rsidR="000C4AF4" w:rsidRDefault="000C4AF4" w:rsidP="00093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ter">
    <w:panose1 w:val="020B0502030000000004"/>
    <w:charset w:val="00"/>
    <w:family w:val="swiss"/>
    <w:pitch w:val="variable"/>
    <w:sig w:usb0="E00002FF" w:usb1="1200A1FF" w:usb2="00000001" w:usb3="00000000" w:csb0="0000019F" w:csb1="00000000"/>
  </w:font>
  <w:font w:name="Newsreader">
    <w:panose1 w:val="02000000000000000000"/>
    <w:charset w:val="00"/>
    <w:family w:val="auto"/>
    <w:pitch w:val="variable"/>
    <w:sig w:usb0="20000047" w:usb1="00000001"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7714"/>
      <w:docPartObj>
        <w:docPartGallery w:val="Page Numbers (Bottom of Page)"/>
        <w:docPartUnique/>
      </w:docPartObj>
    </w:sdtPr>
    <w:sdtEndPr>
      <w:rPr>
        <w:color w:val="7F7F7F" w:themeColor="background1" w:themeShade="7F"/>
        <w:spacing w:val="60"/>
        <w:sz w:val="15"/>
        <w:szCs w:val="15"/>
      </w:rPr>
    </w:sdtEndPr>
    <w:sdtContent>
      <w:p w14:paraId="1CACA4B5" w14:textId="33045FE2" w:rsidR="00302DDE" w:rsidRDefault="00302DDE">
        <w:pPr>
          <w:pStyle w:val="Footer"/>
          <w:pBdr>
            <w:top w:val="single" w:sz="4" w:space="1" w:color="D9D9D9" w:themeColor="background1" w:themeShade="D9"/>
          </w:pBdr>
          <w:rPr>
            <w:b/>
            <w:bCs/>
            <w:color w:val="9FB1A8"/>
            <w:sz w:val="15"/>
            <w:szCs w:val="15"/>
          </w:rPr>
        </w:pPr>
        <w:r>
          <w:fldChar w:fldCharType="begin"/>
        </w:r>
        <w:r>
          <w:instrText xml:space="preserve"> PAGE   \* MERGEFORMAT </w:instrText>
        </w:r>
        <w:r>
          <w:fldChar w:fldCharType="separate"/>
        </w:r>
        <w:r w:rsidR="00DC5F21" w:rsidRPr="00DC5F21">
          <w:rPr>
            <w:b/>
            <w:bCs/>
            <w:noProof/>
            <w:color w:val="9FB1A8"/>
            <w:sz w:val="15"/>
            <w:szCs w:val="15"/>
          </w:rPr>
          <w:t>18</w:t>
        </w:r>
        <w:r>
          <w:rPr>
            <w:b/>
            <w:bCs/>
            <w:noProof/>
            <w:color w:val="9FB1A8"/>
            <w:sz w:val="15"/>
            <w:szCs w:val="15"/>
          </w:rPr>
          <w:fldChar w:fldCharType="end"/>
        </w:r>
        <w:r>
          <w:rPr>
            <w:b/>
            <w:bCs/>
            <w:color w:val="9FB1A8"/>
            <w:sz w:val="15"/>
            <w:szCs w:val="15"/>
          </w:rPr>
          <w:t xml:space="preserve"> | </w:t>
        </w:r>
        <w:r>
          <w:rPr>
            <w:color w:val="7F7F7F" w:themeColor="background1" w:themeShade="7F"/>
            <w:spacing w:val="60"/>
            <w:sz w:val="15"/>
            <w:szCs w:val="15"/>
          </w:rPr>
          <w:t>Page</w:t>
        </w:r>
      </w:p>
    </w:sdtContent>
  </w:sdt>
  <w:p w14:paraId="26378713" w14:textId="77777777" w:rsidR="00093FDB" w:rsidRDefault="00093FDB">
    <w:pPr>
      <w:pStyle w:val="Footer"/>
      <w:pBdr>
        <w:top w:val="single" w:sz="4" w:space="2" w:color="D7DFDE"/>
      </w:pBdr>
      <w:spacing w:before="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7CDBC" w14:textId="6EF418A8" w:rsidR="00302DDE" w:rsidRDefault="009A1946">
    <w:pPr>
      <w:pStyle w:val="Footer"/>
      <w:spacing w:before="20"/>
    </w:pPr>
    <w:r>
      <w:rPr>
        <w:color w:val="9FB1A8"/>
        <w:sz w:val="15"/>
      </w:rPr>
      <w:ptab w:relativeTo="margin" w:alignment="right" w:leader="none"/>
    </w:r>
    <w:r w:rsidR="0039690B">
      <w:rPr>
        <w:color w:val="9FB1A8"/>
        <w:sz w:val="15"/>
      </w:rPr>
      <w:t xml:space="preserve"> </w:t>
    </w:r>
    <w:r w:rsidR="00302DDE">
      <w:rPr>
        <w:color w:val="9FB1A8"/>
        <w:sz w:val="15"/>
      </w:rPr>
      <w:t>CFO Colleague, LLC</w:t>
    </w:r>
  </w:p>
  <w:p w14:paraId="547C788B" w14:textId="77777777" w:rsidR="00302DDE" w:rsidRDefault="00302DDE">
    <w:pPr>
      <w:pStyle w:val="Footer"/>
      <w:spacing w:before="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395F7" w14:textId="77777777" w:rsidR="000C4AF4" w:rsidRDefault="000C4AF4" w:rsidP="00093FDB">
      <w:pPr>
        <w:spacing w:after="0" w:line="240" w:lineRule="auto"/>
      </w:pPr>
      <w:r>
        <w:separator/>
      </w:r>
    </w:p>
  </w:footnote>
  <w:footnote w:type="continuationSeparator" w:id="0">
    <w:p w14:paraId="0D7ED35B" w14:textId="77777777" w:rsidR="000C4AF4" w:rsidRDefault="000C4AF4" w:rsidP="00093F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3315" w14:textId="0EB9EBD4" w:rsidR="00093FDB" w:rsidRPr="00EF28D8" w:rsidRDefault="00EF28D8" w:rsidP="00076BD5">
    <w:pPr>
      <w:pStyle w:val="Header"/>
      <w:pBdr>
        <w:bottom w:val="single" w:sz="7" w:space="3" w:color="C39004"/>
      </w:pBdr>
      <w:spacing w:after="50"/>
      <w:jc w:val="right"/>
    </w:pPr>
    <w:r>
      <w:rPr>
        <w:noProof/>
      </w:rPr>
      <w:drawing>
        <wp:inline distT="0" distB="0" distL="0" distR="0" wp14:anchorId="063CFAD6" wp14:editId="6C6F96D7">
          <wp:extent cx="1481328" cy="480060"/>
          <wp:effectExtent l="0" t="0" r="0" b="0"/>
          <wp:docPr id="31923212" name="Picture 3192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481328" cy="48006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5F4BA" w14:textId="5C51E6EB" w:rsidR="00302DDE" w:rsidRPr="00F03118" w:rsidRDefault="00076BD5" w:rsidP="00302DDE">
    <w:pPr>
      <w:spacing w:after="50"/>
      <w:jc w:val="right"/>
      <w:rPr>
        <w:sz w:val="28"/>
        <w:szCs w:val="28"/>
      </w:rPr>
    </w:pPr>
    <w:r>
      <w:rPr>
        <w:noProof/>
      </w:rPr>
      <w:drawing>
        <wp:inline distT="0" distB="0" distL="0" distR="0" wp14:anchorId="0FFAB1AA" wp14:editId="1F7E8E77">
          <wp:extent cx="1874519" cy="607483"/>
          <wp:effectExtent l="0" t="0" r="0" b="0"/>
          <wp:docPr id="1985307395" name="Picture 1985307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874519" cy="6074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0A20"/>
    <w:multiLevelType w:val="hybridMultilevel"/>
    <w:tmpl w:val="C17642D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D7242"/>
    <w:multiLevelType w:val="hybridMultilevel"/>
    <w:tmpl w:val="8C52D0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081997"/>
    <w:multiLevelType w:val="hybridMultilevel"/>
    <w:tmpl w:val="C9741FB0"/>
    <w:lvl w:ilvl="0" w:tplc="B4A478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001753"/>
    <w:multiLevelType w:val="hybridMultilevel"/>
    <w:tmpl w:val="A7DC37FE"/>
    <w:lvl w:ilvl="0" w:tplc="F0B4CC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5974DC"/>
    <w:multiLevelType w:val="hybridMultilevel"/>
    <w:tmpl w:val="8AAC87E6"/>
    <w:lvl w:ilvl="0" w:tplc="B1DA8F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9B0FDB"/>
    <w:multiLevelType w:val="hybridMultilevel"/>
    <w:tmpl w:val="73A02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134A3"/>
    <w:multiLevelType w:val="hybridMultilevel"/>
    <w:tmpl w:val="1CDC71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CF774B"/>
    <w:multiLevelType w:val="hybridMultilevel"/>
    <w:tmpl w:val="F6EE92BC"/>
    <w:lvl w:ilvl="0" w:tplc="B7EA3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DB7FB6"/>
    <w:multiLevelType w:val="hybridMultilevel"/>
    <w:tmpl w:val="B60C65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56CA0"/>
    <w:multiLevelType w:val="hybridMultilevel"/>
    <w:tmpl w:val="7CA89944"/>
    <w:lvl w:ilvl="0" w:tplc="B0E834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290E41"/>
    <w:multiLevelType w:val="hybridMultilevel"/>
    <w:tmpl w:val="D91C98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DF3B02"/>
    <w:multiLevelType w:val="hybridMultilevel"/>
    <w:tmpl w:val="0F16FE72"/>
    <w:lvl w:ilvl="0" w:tplc="070470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711F17"/>
    <w:multiLevelType w:val="hybridMultilevel"/>
    <w:tmpl w:val="8502480C"/>
    <w:lvl w:ilvl="0" w:tplc="055A94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7E27111"/>
    <w:multiLevelType w:val="hybridMultilevel"/>
    <w:tmpl w:val="646AA0F6"/>
    <w:lvl w:ilvl="0" w:tplc="A1A490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823ECB"/>
    <w:multiLevelType w:val="hybridMultilevel"/>
    <w:tmpl w:val="8E7CA2DE"/>
    <w:lvl w:ilvl="0" w:tplc="CBBEC59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50A2AF3"/>
    <w:multiLevelType w:val="hybridMultilevel"/>
    <w:tmpl w:val="B5EE1BD6"/>
    <w:lvl w:ilvl="0" w:tplc="E0360C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D9B5601"/>
    <w:multiLevelType w:val="hybridMultilevel"/>
    <w:tmpl w:val="DF820DA4"/>
    <w:lvl w:ilvl="0" w:tplc="D60660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D750D7"/>
    <w:multiLevelType w:val="hybridMultilevel"/>
    <w:tmpl w:val="78D4D9BC"/>
    <w:lvl w:ilvl="0" w:tplc="700CEE16">
      <w:start w:val="1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FF398E"/>
    <w:multiLevelType w:val="hybridMultilevel"/>
    <w:tmpl w:val="0D747920"/>
    <w:lvl w:ilvl="0" w:tplc="B6488E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B1C7019"/>
    <w:multiLevelType w:val="hybridMultilevel"/>
    <w:tmpl w:val="D1E86CAA"/>
    <w:lvl w:ilvl="0" w:tplc="FB84BC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BD939D0"/>
    <w:multiLevelType w:val="hybridMultilevel"/>
    <w:tmpl w:val="DE1ECE2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BF2A42"/>
    <w:multiLevelType w:val="hybridMultilevel"/>
    <w:tmpl w:val="8632B780"/>
    <w:lvl w:ilvl="0" w:tplc="F7B474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7F95B81"/>
    <w:multiLevelType w:val="hybridMultilevel"/>
    <w:tmpl w:val="7AA2F840"/>
    <w:lvl w:ilvl="0" w:tplc="52143F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F96363"/>
    <w:multiLevelType w:val="hybridMultilevel"/>
    <w:tmpl w:val="80165626"/>
    <w:lvl w:ilvl="0" w:tplc="EAF8E2C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34521619">
    <w:abstractNumId w:val="5"/>
  </w:num>
  <w:num w:numId="2" w16cid:durableId="1316686237">
    <w:abstractNumId w:val="15"/>
  </w:num>
  <w:num w:numId="3" w16cid:durableId="1233201891">
    <w:abstractNumId w:val="9"/>
  </w:num>
  <w:num w:numId="4" w16cid:durableId="442766692">
    <w:abstractNumId w:val="22"/>
  </w:num>
  <w:num w:numId="5" w16cid:durableId="288636401">
    <w:abstractNumId w:val="18"/>
  </w:num>
  <w:num w:numId="6" w16cid:durableId="611281092">
    <w:abstractNumId w:val="13"/>
  </w:num>
  <w:num w:numId="7" w16cid:durableId="2047218598">
    <w:abstractNumId w:val="3"/>
  </w:num>
  <w:num w:numId="8" w16cid:durableId="125778683">
    <w:abstractNumId w:val="20"/>
  </w:num>
  <w:num w:numId="9" w16cid:durableId="1175458669">
    <w:abstractNumId w:val="7"/>
  </w:num>
  <w:num w:numId="10" w16cid:durableId="1613392451">
    <w:abstractNumId w:val="11"/>
  </w:num>
  <w:num w:numId="11" w16cid:durableId="1438718092">
    <w:abstractNumId w:val="1"/>
  </w:num>
  <w:num w:numId="12" w16cid:durableId="208609706">
    <w:abstractNumId w:val="4"/>
  </w:num>
  <w:num w:numId="13" w16cid:durableId="113716122">
    <w:abstractNumId w:val="16"/>
  </w:num>
  <w:num w:numId="14" w16cid:durableId="1128161737">
    <w:abstractNumId w:val="12"/>
  </w:num>
  <w:num w:numId="15" w16cid:durableId="222495951">
    <w:abstractNumId w:val="21"/>
  </w:num>
  <w:num w:numId="16" w16cid:durableId="1723669126">
    <w:abstractNumId w:val="17"/>
  </w:num>
  <w:num w:numId="17" w16cid:durableId="1299654071">
    <w:abstractNumId w:val="10"/>
  </w:num>
  <w:num w:numId="18" w16cid:durableId="302390649">
    <w:abstractNumId w:val="19"/>
  </w:num>
  <w:num w:numId="19" w16cid:durableId="1916089833">
    <w:abstractNumId w:val="23"/>
  </w:num>
  <w:num w:numId="20" w16cid:durableId="1497962424">
    <w:abstractNumId w:val="14"/>
  </w:num>
  <w:num w:numId="21" w16cid:durableId="1921871580">
    <w:abstractNumId w:val="0"/>
  </w:num>
  <w:num w:numId="22" w16cid:durableId="689376320">
    <w:abstractNumId w:val="2"/>
  </w:num>
  <w:num w:numId="23" w16cid:durableId="1516267327">
    <w:abstractNumId w:val="8"/>
  </w:num>
  <w:num w:numId="24" w16cid:durableId="18748760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E9B"/>
    <w:rsid w:val="000216DF"/>
    <w:rsid w:val="000716A9"/>
    <w:rsid w:val="00076BD5"/>
    <w:rsid w:val="00093FDB"/>
    <w:rsid w:val="000C2C0C"/>
    <w:rsid w:val="000C4AF4"/>
    <w:rsid w:val="00136157"/>
    <w:rsid w:val="00165C60"/>
    <w:rsid w:val="001815B7"/>
    <w:rsid w:val="001D041A"/>
    <w:rsid w:val="001F724B"/>
    <w:rsid w:val="00211619"/>
    <w:rsid w:val="00212964"/>
    <w:rsid w:val="00233BAE"/>
    <w:rsid w:val="00245D39"/>
    <w:rsid w:val="00251B66"/>
    <w:rsid w:val="00274428"/>
    <w:rsid w:val="00296F53"/>
    <w:rsid w:val="002A3CF1"/>
    <w:rsid w:val="002B6F41"/>
    <w:rsid w:val="00302DDE"/>
    <w:rsid w:val="003559CA"/>
    <w:rsid w:val="00383CCD"/>
    <w:rsid w:val="0039690B"/>
    <w:rsid w:val="003B171F"/>
    <w:rsid w:val="003F7473"/>
    <w:rsid w:val="00401898"/>
    <w:rsid w:val="00403445"/>
    <w:rsid w:val="00416087"/>
    <w:rsid w:val="0042651E"/>
    <w:rsid w:val="00497B30"/>
    <w:rsid w:val="004A3D5C"/>
    <w:rsid w:val="004F5769"/>
    <w:rsid w:val="00510184"/>
    <w:rsid w:val="00530CFF"/>
    <w:rsid w:val="005950A2"/>
    <w:rsid w:val="005C481D"/>
    <w:rsid w:val="005F66D5"/>
    <w:rsid w:val="00611310"/>
    <w:rsid w:val="0066618F"/>
    <w:rsid w:val="00667E9C"/>
    <w:rsid w:val="006707F6"/>
    <w:rsid w:val="00676F55"/>
    <w:rsid w:val="00682494"/>
    <w:rsid w:val="00687E0C"/>
    <w:rsid w:val="00692661"/>
    <w:rsid w:val="006E6131"/>
    <w:rsid w:val="006E7317"/>
    <w:rsid w:val="006F6EED"/>
    <w:rsid w:val="00704BB6"/>
    <w:rsid w:val="007426FF"/>
    <w:rsid w:val="007605CA"/>
    <w:rsid w:val="007622AB"/>
    <w:rsid w:val="007B5FCA"/>
    <w:rsid w:val="008012A1"/>
    <w:rsid w:val="0080395F"/>
    <w:rsid w:val="008441E5"/>
    <w:rsid w:val="00864167"/>
    <w:rsid w:val="00864BCC"/>
    <w:rsid w:val="00877F9C"/>
    <w:rsid w:val="00882571"/>
    <w:rsid w:val="008A2028"/>
    <w:rsid w:val="008D39A2"/>
    <w:rsid w:val="009108B5"/>
    <w:rsid w:val="0094205F"/>
    <w:rsid w:val="009462E1"/>
    <w:rsid w:val="00970973"/>
    <w:rsid w:val="009930E0"/>
    <w:rsid w:val="009A1946"/>
    <w:rsid w:val="009A28BD"/>
    <w:rsid w:val="009E28EA"/>
    <w:rsid w:val="00A57267"/>
    <w:rsid w:val="00A6146C"/>
    <w:rsid w:val="00A91E9B"/>
    <w:rsid w:val="00A9360F"/>
    <w:rsid w:val="00AE45D0"/>
    <w:rsid w:val="00B04CE4"/>
    <w:rsid w:val="00B149C0"/>
    <w:rsid w:val="00B3526F"/>
    <w:rsid w:val="00B41BFF"/>
    <w:rsid w:val="00B46162"/>
    <w:rsid w:val="00B61971"/>
    <w:rsid w:val="00B836BD"/>
    <w:rsid w:val="00B86469"/>
    <w:rsid w:val="00B95573"/>
    <w:rsid w:val="00BB6052"/>
    <w:rsid w:val="00BD6AE1"/>
    <w:rsid w:val="00C15EFB"/>
    <w:rsid w:val="00C4337C"/>
    <w:rsid w:val="00C43408"/>
    <w:rsid w:val="00C53800"/>
    <w:rsid w:val="00C929F7"/>
    <w:rsid w:val="00CA53A0"/>
    <w:rsid w:val="00CA63DF"/>
    <w:rsid w:val="00CA7685"/>
    <w:rsid w:val="00D277B9"/>
    <w:rsid w:val="00D27C35"/>
    <w:rsid w:val="00D37658"/>
    <w:rsid w:val="00D62CC9"/>
    <w:rsid w:val="00D64866"/>
    <w:rsid w:val="00D75859"/>
    <w:rsid w:val="00DC5F21"/>
    <w:rsid w:val="00E23BC2"/>
    <w:rsid w:val="00E46E8F"/>
    <w:rsid w:val="00E52A58"/>
    <w:rsid w:val="00EC2A0A"/>
    <w:rsid w:val="00EE5371"/>
    <w:rsid w:val="00EF28D8"/>
    <w:rsid w:val="00F13B68"/>
    <w:rsid w:val="00F65B2E"/>
    <w:rsid w:val="00FA0515"/>
    <w:rsid w:val="00FA494E"/>
    <w:rsid w:val="00FB43D9"/>
    <w:rsid w:val="00FB5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526CD"/>
  <w15:chartTrackingRefBased/>
  <w15:docId w15:val="{57AF0AC3-A5D3-47BC-807E-A42927B11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E9B"/>
    <w:pPr>
      <w:spacing w:after="48" w:line="254" w:lineRule="auto"/>
    </w:pPr>
    <w:rPr>
      <w:rFonts w:ascii="Inter" w:eastAsia="Inter" w:hAnsi="Inter" w:cs="Inter"/>
      <w:color w:val="37546A"/>
      <w:sz w:val="17"/>
    </w:rPr>
  </w:style>
  <w:style w:type="paragraph" w:styleId="Heading1">
    <w:name w:val="heading 1"/>
    <w:next w:val="Body"/>
    <w:link w:val="Heading1Char"/>
    <w:qFormat/>
    <w:rsid w:val="00676F55"/>
    <w:pPr>
      <w:pageBreakBefore/>
      <w:spacing w:before="120" w:after="80" w:line="276" w:lineRule="auto"/>
      <w:outlineLvl w:val="0"/>
    </w:pPr>
    <w:rPr>
      <w:rFonts w:ascii="Newsreader" w:eastAsia="Newsreader" w:hAnsi="Newsreader" w:cs="Newsreader"/>
      <w:bCs/>
      <w:caps/>
      <w:color w:val="161E49"/>
      <w:sz w:val="44"/>
      <w:szCs w:val="40"/>
    </w:rPr>
  </w:style>
  <w:style w:type="paragraph" w:styleId="Heading2">
    <w:name w:val="heading 2"/>
    <w:basedOn w:val="Normal"/>
    <w:next w:val="Normal"/>
    <w:link w:val="Heading2Char"/>
    <w:uiPriority w:val="9"/>
    <w:semiHidden/>
    <w:unhideWhenUsed/>
    <w:qFormat/>
    <w:rsid w:val="00676F55"/>
    <w:pPr>
      <w:keepNext/>
      <w:keepLines/>
      <w:spacing w:before="120" w:after="80"/>
      <w:outlineLvl w:val="1"/>
    </w:pPr>
    <w:rPr>
      <w:rFonts w:asciiTheme="majorHAnsi" w:eastAsiaTheme="majorEastAsia" w:hAnsiTheme="majorHAnsi" w:cstheme="majorBidi"/>
      <w:color w:val="161E49"/>
      <w:sz w:val="32"/>
      <w:szCs w:val="26"/>
    </w:rPr>
  </w:style>
  <w:style w:type="paragraph" w:styleId="Heading3">
    <w:name w:val="heading 3"/>
    <w:basedOn w:val="Heading2"/>
    <w:next w:val="Body"/>
    <w:link w:val="Heading3Char"/>
    <w:qFormat/>
    <w:rsid w:val="00676F55"/>
    <w:pPr>
      <w:spacing w:line="300" w:lineRule="atLeast"/>
      <w:outlineLvl w:val="2"/>
    </w:pPr>
    <w:rPr>
      <w:rFonts w:ascii="Newsreader" w:eastAsia="Newsreader" w:hAnsi="Newsreader" w:cs="Newsreader"/>
      <w:bCs/>
      <w:color w:val="068789"/>
      <w:sz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1E9B"/>
    <w:pPr>
      <w:ind w:left="720"/>
      <w:contextualSpacing/>
    </w:pPr>
  </w:style>
  <w:style w:type="character" w:styleId="Hyperlink">
    <w:name w:val="Hyperlink"/>
    <w:basedOn w:val="DefaultParagraphFont"/>
    <w:uiPriority w:val="99"/>
    <w:unhideWhenUsed/>
    <w:rsid w:val="00093FDB"/>
    <w:rPr>
      <w:color w:val="0563C1" w:themeColor="hyperlink"/>
      <w:u w:val="single"/>
    </w:rPr>
  </w:style>
  <w:style w:type="paragraph" w:styleId="Header">
    <w:name w:val="header"/>
    <w:basedOn w:val="Normal"/>
    <w:link w:val="HeaderChar"/>
    <w:uiPriority w:val="99"/>
    <w:unhideWhenUsed/>
    <w:rsid w:val="00093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3FDB"/>
    <w:rPr>
      <w:rFonts w:eastAsia="Times New Roman" w:cs="Times New Roman"/>
    </w:rPr>
  </w:style>
  <w:style w:type="paragraph" w:styleId="Footer">
    <w:name w:val="footer"/>
    <w:basedOn w:val="Normal"/>
    <w:link w:val="FooterChar"/>
    <w:uiPriority w:val="99"/>
    <w:unhideWhenUsed/>
    <w:rsid w:val="00093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3FDB"/>
    <w:rPr>
      <w:rFonts w:eastAsia="Times New Roman" w:cs="Times New Roman"/>
    </w:rPr>
  </w:style>
  <w:style w:type="character" w:customStyle="1" w:styleId="Heading1Char">
    <w:name w:val="Heading 1 Char"/>
    <w:basedOn w:val="DefaultParagraphFont"/>
    <w:link w:val="Heading1"/>
    <w:rsid w:val="00676F55"/>
    <w:rPr>
      <w:rFonts w:ascii="Arial" w:eastAsia="Times New Roman" w:hAnsi="Arial" w:cs="Arial"/>
      <w:bCs/>
      <w:caps/>
      <w:color w:val="4E562B"/>
      <w:sz w:val="40"/>
      <w:szCs w:val="40"/>
    </w:rPr>
  </w:style>
  <w:style w:type="character" w:customStyle="1" w:styleId="Heading3Char">
    <w:name w:val="Heading 3 Char"/>
    <w:basedOn w:val="DefaultParagraphFont"/>
    <w:link w:val="Heading3"/>
    <w:rsid w:val="00676F55"/>
    <w:rPr>
      <w:rFonts w:ascii="Arial" w:eastAsia="Times New Roman" w:hAnsi="Arial" w:cs="Times New Roman"/>
      <w:bCs/>
      <w:color w:val="3095B4"/>
      <w:szCs w:val="26"/>
    </w:rPr>
  </w:style>
  <w:style w:type="paragraph" w:customStyle="1" w:styleId="Body">
    <w:name w:val="Body"/>
    <w:basedOn w:val="Normal"/>
    <w:link w:val="BodyChar"/>
    <w:qFormat/>
    <w:rsid w:val="00676F55"/>
    <w:pPr>
      <w:spacing w:after="180" w:line="276" w:lineRule="auto"/>
    </w:pPr>
    <w:rPr>
      <w:rFonts w:ascii="Cambria" w:hAnsi="Cambria" w:cs="Arial"/>
      <w:color w:val="6D6E71"/>
      <w:sz w:val="21"/>
      <w:szCs w:val="24"/>
    </w:rPr>
  </w:style>
  <w:style w:type="character" w:customStyle="1" w:styleId="BodyChar">
    <w:name w:val="Body Char"/>
    <w:link w:val="Body"/>
    <w:rsid w:val="00676F55"/>
    <w:rPr>
      <w:rFonts w:ascii="Cambria" w:eastAsia="Times New Roman" w:hAnsi="Cambria" w:cs="Arial"/>
      <w:color w:val="6D6E71"/>
      <w:sz w:val="21"/>
      <w:szCs w:val="24"/>
    </w:rPr>
  </w:style>
  <w:style w:type="character" w:customStyle="1" w:styleId="Heading2Char">
    <w:name w:val="Heading 2 Char"/>
    <w:basedOn w:val="DefaultParagraphFont"/>
    <w:link w:val="Heading2"/>
    <w:uiPriority w:val="9"/>
    <w:semiHidden/>
    <w:rsid w:val="00676F55"/>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sv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mailto:jeff@cfocolleague.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24" Type="http://schemas.openxmlformats.org/officeDocument/2006/relationships/image" Target="media/image18.png"/><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svg"/><Relationship Id="rId19" Type="http://schemas.openxmlformats.org/officeDocument/2006/relationships/image" Target="media/image13.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_rels/header2.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3452</Words>
  <Characters>19677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Non-Traditional Revenue Projection Model (RPM) – Revision 2018 B</dc:title>
  <dc:subject>CFO Colleague revenue projection model instructions</dc:subject>
  <dc:creator>Jeff Spear</dc:creator>
  <cp:keywords/>
  <dc:description/>
  <cp:lastModifiedBy>Nermin Kochan</cp:lastModifiedBy>
  <cp:revision>2</cp:revision>
  <dcterms:created xsi:type="dcterms:W3CDTF">2026-09-23T10:25:00Z</dcterms:created>
  <dcterms:modified xsi:type="dcterms:W3CDTF">2026-09-23T10:25:00Z</dcterms:modified>
</cp:coreProperties>
</file>